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2431" w:type="dxa"/>
        <w:jc w:val="left"/>
        <w:tblInd w:w="70" w:type="dxa"/>
        <w:tblBorders/>
        <w:tblCellMar>
          <w:top w:w="0" w:type="dxa"/>
          <w:left w:w="70" w:type="dxa"/>
          <w:bottom w:w="0" w:type="dxa"/>
          <w:right w:w="70" w:type="dxa"/>
        </w:tblCellMar>
        <w:tblLook w:val="04a0"/>
      </w:tblPr>
      <w:tblGrid>
        <w:gridCol w:w="1234"/>
        <w:gridCol w:w="1080"/>
        <w:gridCol w:w="1079"/>
        <w:gridCol w:w="1"/>
        <w:gridCol w:w="626"/>
        <w:gridCol w:w="1"/>
        <w:gridCol w:w="1228"/>
        <w:gridCol w:w="1"/>
        <w:gridCol w:w="2"/>
        <w:gridCol w:w="1418"/>
        <w:gridCol w:w="1"/>
        <w:gridCol w:w="1460"/>
        <w:gridCol w:w="2"/>
        <w:gridCol w:w="2072"/>
        <w:gridCol w:w="2"/>
        <w:gridCol w:w="2"/>
        <w:gridCol w:w="1141"/>
        <w:gridCol w:w="1"/>
        <w:gridCol w:w="1079"/>
      </w:tblGrid>
      <w:tr>
        <w:trPr>
          <w:trHeight w:val="30" w:hRule="exact"/>
        </w:trPr>
        <w:tc>
          <w:tcPr>
            <w:tcW w:w="1234"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drawing>
                <wp:anchor behindDoc="0" distT="0" distB="635" distL="114300" distR="114300" simplePos="0" locked="0" layoutInCell="1" allowOverlap="1" relativeHeight="2">
                  <wp:simplePos x="0" y="0"/>
                  <wp:positionH relativeFrom="column">
                    <wp:posOffset>-26670</wp:posOffset>
                  </wp:positionH>
                  <wp:positionV relativeFrom="paragraph">
                    <wp:posOffset>74930</wp:posOffset>
                  </wp:positionV>
                  <wp:extent cx="765175" cy="62738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765175" cy="627380"/>
                          </a:xfrm>
                          <a:prstGeom prst="rect">
                            <a:avLst/>
                          </a:prstGeom>
                        </pic:spPr>
                      </pic:pic>
                    </a:graphicData>
                  </a:graphic>
                </wp:anchor>
              </w:drawing>
            </w:r>
          </w:p>
        </w:tc>
        <w:tc>
          <w:tcPr>
            <w:tcW w:w="1080"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080"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627"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231" w:type="dxa"/>
            <w:gridSpan w:val="3"/>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419"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460"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2076" w:type="dxa"/>
            <w:gridSpan w:val="3"/>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144"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60" w:hRule="atLeast"/>
        </w:trPr>
        <w:tc>
          <w:tcPr>
            <w:tcW w:w="1234" w:type="dxa"/>
            <w:vMerge w:val="restart"/>
            <w:tcBorders>
              <w:top w:val="single" w:sz="4" w:space="0" w:color="000001"/>
              <w:bottom w:val="single" w:sz="4" w:space="0" w:color="000001"/>
              <w:insideH w:val="single" w:sz="4" w:space="0" w:color="000001"/>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bl>
            <w:tblPr>
              <w:tblW w:w="1090" w:type="dxa"/>
              <w:jc w:val="left"/>
              <w:tblInd w:w="0" w:type="dxa"/>
              <w:tblBorders>
                <w:top w:val="single" w:sz="4" w:space="0" w:color="00000A"/>
                <w:left w:val="single" w:sz="4" w:space="0" w:color="00000A"/>
                <w:bottom w:val="single" w:sz="4" w:space="0" w:color="000001"/>
                <w:insideH w:val="single" w:sz="4" w:space="0" w:color="000001"/>
              </w:tblBorders>
              <w:tblCellMar>
                <w:top w:w="0" w:type="dxa"/>
                <w:left w:w="-5" w:type="dxa"/>
                <w:bottom w:w="0" w:type="dxa"/>
                <w:right w:w="0" w:type="dxa"/>
              </w:tblCellMar>
              <w:tblLook w:val="04a0"/>
            </w:tblPr>
            <w:tblGrid>
              <w:gridCol w:w="1090"/>
            </w:tblGrid>
            <w:tr>
              <w:trPr>
                <w:trHeight w:val="253" w:hRule="atLeast"/>
              </w:trPr>
              <w:tc>
                <w:tcPr>
                  <w:tcW w:w="1090" w:type="dxa"/>
                  <w:tcBorders>
                    <w:top w:val="single" w:sz="4" w:space="0" w:color="00000A"/>
                    <w:left w:val="single" w:sz="4" w:space="0" w:color="00000A"/>
                    <w:bottom w:val="single" w:sz="4" w:space="0" w:color="000001"/>
                    <w:insideH w:val="single" w:sz="4" w:space="0" w:color="000001"/>
                  </w:tcBorders>
                  <w:shd w:fill="auto" w:val="clear"/>
                  <w:tcMar>
                    <w:left w:w="-5" w:type="dxa"/>
                  </w:tcMar>
                  <w:vAlign w:val="center"/>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r>
          </w:tbl>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2786" w:type="dxa"/>
            <w:gridSpan w:val="4"/>
            <w:vMerge w:val="restart"/>
            <w:tcBorders>
              <w:top w:val="single" w:sz="8" w:space="0" w:color="00000A"/>
              <w:left w:val="single" w:sz="8" w:space="0" w:color="00000A"/>
              <w:bottom w:val="single" w:sz="8" w:space="0" w:color="000001"/>
              <w:right w:val="single" w:sz="8" w:space="0" w:color="000001"/>
              <w:insideH w:val="single" w:sz="8" w:space="0" w:color="000001"/>
              <w:insideV w:val="single" w:sz="8" w:space="0" w:color="000001"/>
            </w:tcBorders>
            <w:shd w:color="auto" w:fill="auto" w:val="clear"/>
            <w:tcMar>
              <w:left w:w="30"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16"/>
                <w:szCs w:val="16"/>
                <w:lang w:eastAsia="pl-PL"/>
              </w:rPr>
              <w:t>Okręg  Polskiego Związku Wędkarskiego w Przemyślu                                                              37-700 Przemysl, ul. Szopena 15a                   tel. 16 678 57 69</w:t>
            </w:r>
          </w:p>
        </w:tc>
        <w:tc>
          <w:tcPr>
            <w:tcW w:w="2650" w:type="dxa"/>
            <w:gridSpan w:val="5"/>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18"/>
                <w:szCs w:val="18"/>
                <w:lang w:eastAsia="pl-PL"/>
              </w:rPr>
              <w:t xml:space="preserve">ZEZWOLENIE OKRESOWE       uprawnionego do rybactwa      </w:t>
            </w:r>
            <w:r>
              <w:rPr>
                <w:rFonts w:eastAsia="Times New Roman" w:cs="Times New Roman" w:ascii="Times New Roman" w:hAnsi="Times New Roman"/>
                <w:color w:val="000000"/>
                <w:sz w:val="18"/>
                <w:szCs w:val="18"/>
                <w:lang w:eastAsia="pl-PL"/>
              </w:rPr>
              <w:t xml:space="preserve"> </w:t>
            </w:r>
            <w:r>
              <w:rPr>
                <w:rFonts w:eastAsia="Times New Roman" w:cs="Times New Roman" w:ascii="Times New Roman" w:hAnsi="Times New Roman"/>
                <w:color w:val="000000"/>
                <w:sz w:val="16"/>
                <w:szCs w:val="16"/>
                <w:lang w:eastAsia="pl-PL"/>
              </w:rPr>
              <w:t>NA AMATORSKI POŁÓW RYB   w 2019r.</w:t>
            </w:r>
          </w:p>
        </w:tc>
        <w:tc>
          <w:tcPr>
            <w:tcW w:w="3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0" w:after="0"/>
              <w:rPr/>
            </w:pPr>
            <w:r>
              <w:rPr>
                <w:rFonts w:eastAsia="Times New Roman" w:cs="Times New Roman" w:ascii="Times New Roman" w:hAnsi="Times New Roman"/>
                <w:color w:val="000000"/>
                <w:sz w:val="16"/>
                <w:szCs w:val="16"/>
                <w:lang w:eastAsia="pl-PL"/>
              </w:rPr>
              <w:t>Nr karty:</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30" w:hRule="atLeast"/>
        </w:trPr>
        <w:tc>
          <w:tcPr>
            <w:tcW w:w="1234" w:type="dxa"/>
            <w:vMerge w:val="continue"/>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2786" w:type="dxa"/>
            <w:gridSpan w:val="4"/>
            <w:vMerge w:val="continue"/>
            <w:tcBorders>
              <w:top w:val="single" w:sz="8" w:space="0" w:color="00000A"/>
              <w:left w:val="single" w:sz="8" w:space="0" w:color="00000A"/>
              <w:bottom w:val="single" w:sz="8" w:space="0" w:color="000001"/>
              <w:right w:val="single" w:sz="8" w:space="0" w:color="000001"/>
              <w:insideH w:val="single" w:sz="8" w:space="0" w:color="000001"/>
              <w:insideV w:val="single" w:sz="8" w:space="0" w:color="000001"/>
            </w:tcBorders>
            <w:shd w:fill="auto" w:val="clear"/>
            <w:tcMar>
              <w:left w:w="30" w:type="dxa"/>
            </w:tcMar>
            <w:vAlign w:val="center"/>
          </w:tcPr>
          <w:p>
            <w:pPr>
              <w:pStyle w:val="Normal"/>
              <w:widowControl/>
              <w:bidi w:val="0"/>
              <w:spacing w:lineRule="auto" w:line="276" w:before="0" w:after="200"/>
              <w:jc w:val="left"/>
              <w:rPr/>
            </w:pPr>
            <w:r>
              <w:rPr/>
            </w:r>
          </w:p>
        </w:tc>
        <w:tc>
          <w:tcPr>
            <w:tcW w:w="2650" w:type="dxa"/>
            <w:gridSpan w:val="5"/>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center"/>
          </w:tcPr>
          <w:p>
            <w:pPr>
              <w:pStyle w:val="Normal"/>
              <w:spacing w:lineRule="auto" w:line="240" w:before="0" w:after="0"/>
              <w:rPr>
                <w:rFonts w:ascii="Times New Roman" w:hAnsi="Times New Roman" w:eastAsia="Times New Roman" w:cs="Times New Roman"/>
                <w:color w:val="000000"/>
                <w:sz w:val="18"/>
                <w:szCs w:val="18"/>
                <w:lang w:eastAsia="pl-PL"/>
              </w:rPr>
            </w:pPr>
            <w:r>
              <w:rPr>
                <w:rFonts w:eastAsia="Times New Roman" w:cs="Times New Roman" w:ascii="Times New Roman" w:hAnsi="Times New Roman"/>
                <w:color w:val="000000"/>
                <w:sz w:val="18"/>
                <w:szCs w:val="18"/>
                <w:lang w:eastAsia="pl-PL"/>
              </w:rPr>
            </w:r>
          </w:p>
        </w:tc>
        <w:tc>
          <w:tcPr>
            <w:tcW w:w="3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0" w:after="0"/>
              <w:jc w:val="center"/>
              <w:rPr/>
            </w:pPr>
            <w:r>
              <w:rPr>
                <w:rFonts w:eastAsia="Times New Roman" w:cs="Times New Roman" w:ascii="Times New Roman" w:hAnsi="Times New Roman"/>
                <w:color w:val="000000"/>
                <w:lang w:eastAsia="pl-PL"/>
              </w:rPr>
              <w:t>xxxxxxxxx</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90" w:hRule="atLeast"/>
        </w:trPr>
        <w:tc>
          <w:tcPr>
            <w:tcW w:w="1234" w:type="dxa"/>
            <w:vMerge w:val="continue"/>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2786" w:type="dxa"/>
            <w:gridSpan w:val="4"/>
            <w:vMerge w:val="continue"/>
            <w:tcBorders>
              <w:top w:val="single" w:sz="8" w:space="0" w:color="00000A"/>
              <w:left w:val="single" w:sz="8" w:space="0" w:color="00000A"/>
              <w:bottom w:val="single" w:sz="8" w:space="0" w:color="000001"/>
              <w:right w:val="single" w:sz="8" w:space="0" w:color="000001"/>
              <w:insideH w:val="single" w:sz="8" w:space="0" w:color="000001"/>
              <w:insideV w:val="single" w:sz="8" w:space="0" w:color="000001"/>
            </w:tcBorders>
            <w:shd w:fill="auto" w:val="clear"/>
            <w:tcMar>
              <w:left w:w="30" w:type="dxa"/>
            </w:tcMar>
            <w:vAlign w:val="center"/>
          </w:tcPr>
          <w:p>
            <w:pPr>
              <w:pStyle w:val="Normal"/>
              <w:widowControl/>
              <w:bidi w:val="0"/>
              <w:spacing w:lineRule="auto" w:line="276" w:before="0" w:after="200"/>
              <w:jc w:val="left"/>
              <w:rPr/>
            </w:pPr>
            <w:r>
              <w:rPr/>
            </w:r>
          </w:p>
        </w:tc>
        <w:tc>
          <w:tcPr>
            <w:tcW w:w="2650" w:type="dxa"/>
            <w:gridSpan w:val="5"/>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center"/>
          </w:tcPr>
          <w:p>
            <w:pPr>
              <w:pStyle w:val="Normal"/>
              <w:spacing w:lineRule="auto" w:line="240" w:before="0" w:after="0"/>
              <w:rPr>
                <w:rFonts w:ascii="Times New Roman" w:hAnsi="Times New Roman" w:eastAsia="Times New Roman" w:cs="Times New Roman"/>
                <w:color w:val="000000"/>
                <w:sz w:val="18"/>
                <w:szCs w:val="18"/>
                <w:lang w:eastAsia="pl-PL"/>
              </w:rPr>
            </w:pPr>
            <w:r>
              <w:rPr>
                <w:rFonts w:eastAsia="Times New Roman" w:cs="Times New Roman" w:ascii="Times New Roman" w:hAnsi="Times New Roman"/>
                <w:color w:val="000000"/>
                <w:sz w:val="18"/>
                <w:szCs w:val="18"/>
                <w:lang w:eastAsia="pl-PL"/>
              </w:rPr>
            </w:r>
          </w:p>
        </w:tc>
        <w:tc>
          <w:tcPr>
            <w:tcW w:w="3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0" w:after="0"/>
              <w:rPr/>
            </w:pPr>
            <w:r>
              <w:rPr>
                <w:rFonts w:eastAsia="Times New Roman" w:cs="Times New Roman" w:ascii="Times New Roman" w:hAnsi="Times New Roman"/>
                <w:color w:val="000000"/>
                <w:sz w:val="16"/>
                <w:szCs w:val="16"/>
                <w:lang w:eastAsia="pl-PL"/>
              </w:rPr>
              <w:t>Data wyd.</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435" w:hRule="atLeast"/>
        </w:trPr>
        <w:tc>
          <w:tcPr>
            <w:tcW w:w="3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bottom"/>
          </w:tcPr>
          <w:p>
            <w:pPr>
              <w:pStyle w:val="Normal"/>
              <w:spacing w:lineRule="auto" w:line="240" w:before="0" w:after="0"/>
              <w:rPr/>
            </w:pPr>
            <w:r>
              <w:rPr>
                <w:rFonts w:eastAsia="Times New Roman" w:cs="Times New Roman" w:ascii="Times New Roman" w:hAnsi="Times New Roman"/>
                <w:color w:val="000000"/>
                <w:lang w:eastAsia="pl-PL"/>
              </w:rPr>
              <w:t>Imię i nazwisko</w:t>
            </w:r>
          </w:p>
        </w:tc>
        <w:tc>
          <w:tcPr>
            <w:tcW w:w="681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0" w:after="0"/>
              <w:jc w:val="center"/>
              <w:rPr/>
            </w:pPr>
            <w:r>
              <w:rPr>
                <w:rFonts w:eastAsia="Times New Roman" w:cs="Times New Roman" w:ascii="Times New Roman" w:hAnsi="Times New Roman"/>
                <w:color w:val="000000"/>
                <w:lang w:eastAsia="pl-PL"/>
              </w:rPr>
              <w:t> </w:t>
            </w:r>
          </w:p>
        </w:tc>
        <w:tc>
          <w:tcPr>
            <w:tcW w:w="1144"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30" w:hRule="atLeast"/>
        </w:trPr>
        <w:tc>
          <w:tcPr>
            <w:tcW w:w="3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bottom"/>
          </w:tcPr>
          <w:p>
            <w:pPr>
              <w:pStyle w:val="Normal"/>
              <w:spacing w:lineRule="auto" w:line="240" w:before="0" w:after="0"/>
              <w:rPr/>
            </w:pPr>
            <w:r>
              <w:rPr>
                <w:rFonts w:eastAsia="Times New Roman" w:cs="Times New Roman" w:ascii="Times New Roman" w:hAnsi="Times New Roman"/>
                <w:color w:val="000000"/>
                <w:lang w:eastAsia="pl-PL"/>
              </w:rPr>
              <w:t>Adres zamieszkania</w:t>
            </w:r>
          </w:p>
        </w:tc>
        <w:tc>
          <w:tcPr>
            <w:tcW w:w="681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0" w:after="0"/>
              <w:jc w:val="center"/>
              <w:rPr/>
            </w:pPr>
            <w:r>
              <w:rPr>
                <w:rFonts w:eastAsia="Times New Roman" w:cs="Times New Roman" w:ascii="Times New Roman" w:hAnsi="Times New Roman"/>
                <w:color w:val="000000"/>
                <w:lang w:eastAsia="pl-PL"/>
              </w:rPr>
              <w:t> </w:t>
            </w:r>
          </w:p>
        </w:tc>
        <w:tc>
          <w:tcPr>
            <w:tcW w:w="1144"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70" w:hRule="atLeast"/>
        </w:trPr>
        <w:tc>
          <w:tcPr>
            <w:tcW w:w="3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bottom"/>
          </w:tcPr>
          <w:p>
            <w:pPr>
              <w:pStyle w:val="Normal"/>
              <w:spacing w:lineRule="auto" w:line="240" w:before="0" w:after="0"/>
              <w:rPr/>
            </w:pPr>
            <w:r>
              <w:rPr>
                <w:rFonts w:eastAsia="Times New Roman" w:cs="Times New Roman" w:ascii="Times New Roman" w:hAnsi="Times New Roman"/>
                <w:color w:val="000000"/>
                <w:lang w:eastAsia="pl-PL"/>
              </w:rPr>
              <w:t>Okręg PZW</w:t>
            </w:r>
          </w:p>
        </w:tc>
        <w:tc>
          <w:tcPr>
            <w:tcW w:w="6814"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0" w:after="0"/>
              <w:jc w:val="center"/>
              <w:rPr/>
            </w:pPr>
            <w:r>
              <w:rPr>
                <w:rFonts w:eastAsia="Times New Roman" w:cs="Times New Roman" w:ascii="Times New Roman" w:hAnsi="Times New Roman"/>
                <w:color w:val="000000"/>
                <w:lang w:eastAsia="pl-PL"/>
              </w:rPr>
              <w:t> </w:t>
            </w:r>
          </w:p>
        </w:tc>
        <w:tc>
          <w:tcPr>
            <w:tcW w:w="1144"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555" w:hRule="atLeast"/>
        </w:trPr>
        <w:tc>
          <w:tcPr>
            <w:tcW w:w="3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bottom"/>
          </w:tcPr>
          <w:p>
            <w:pPr>
              <w:pStyle w:val="Normal"/>
              <w:spacing w:lineRule="auto" w:line="240" w:before="0" w:after="0"/>
              <w:rPr/>
            </w:pPr>
            <w:r>
              <w:rPr>
                <w:rFonts w:eastAsia="Times New Roman" w:cs="Times New Roman" w:ascii="Times New Roman" w:hAnsi="Times New Roman"/>
                <w:color w:val="000000"/>
                <w:lang w:eastAsia="pl-PL"/>
              </w:rPr>
              <w:t xml:space="preserve">Rodzaj opłaty:                                  </w:t>
            </w:r>
            <w:r>
              <w:rPr>
                <w:rFonts w:eastAsia="Times New Roman" w:cs="Times New Roman" w:ascii="Times New Roman" w:hAnsi="Times New Roman"/>
                <w:color w:val="000000"/>
                <w:sz w:val="16"/>
                <w:szCs w:val="16"/>
                <w:lang w:eastAsia="pl-PL"/>
              </w:rPr>
              <w:t>właściwe zaznaczyć znakiem "x"</w:t>
            </w:r>
          </w:p>
        </w:tc>
        <w:tc>
          <w:tcPr>
            <w:tcW w:w="3278" w:type="dxa"/>
            <w:gridSpan w:val="8"/>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color w:val="000000"/>
                <w:lang w:eastAsia="pl-PL"/>
              </w:rPr>
              <w:t>Wszystkie wody</w:t>
            </w:r>
          </w:p>
        </w:tc>
        <w:tc>
          <w:tcPr>
            <w:tcW w:w="14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color w:val="000000"/>
                <w:lang w:eastAsia="pl-PL"/>
              </w:rPr>
              <w:t>Członek PZW</w:t>
            </w:r>
          </w:p>
        </w:tc>
        <w:tc>
          <w:tcPr>
            <w:tcW w:w="2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color w:val="000000"/>
                <w:lang w:eastAsia="pl-PL"/>
              </w:rPr>
              <w:t>Niezrzeszony</w:t>
            </w:r>
          </w:p>
        </w:tc>
        <w:tc>
          <w:tcPr>
            <w:tcW w:w="1144"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600" w:hRule="atLeast"/>
        </w:trPr>
        <w:tc>
          <w:tcPr>
            <w:tcW w:w="3393"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0" w:type="dxa"/>
            </w:tcMar>
            <w:vAlign w:val="center"/>
          </w:tcPr>
          <w:p>
            <w:pPr>
              <w:pStyle w:val="Normal"/>
              <w:spacing w:lineRule="auto" w:line="240" w:before="0" w:after="0"/>
              <w:rPr/>
            </w:pPr>
            <w:r>
              <w:rPr>
                <w:rFonts w:eastAsia="Times New Roman" w:cs="Times New Roman" w:ascii="Times New Roman" w:hAnsi="Times New Roman"/>
                <w:color w:val="000000"/>
                <w:sz w:val="18"/>
                <w:szCs w:val="18"/>
                <w:lang w:eastAsia="pl-PL"/>
              </w:rPr>
              <w:t>Data połowu</w:t>
            </w:r>
            <w:r>
              <w:rPr>
                <w:rFonts w:eastAsia="Times New Roman" w:cs="Times New Roman" w:ascii="Times New Roman" w:hAnsi="Times New Roman"/>
                <w:color w:val="000000"/>
                <w:lang w:eastAsia="pl-PL"/>
              </w:rPr>
              <w:t xml:space="preserve">                                                           </w:t>
            </w:r>
            <w:r>
              <w:rPr>
                <w:rFonts w:eastAsia="Times New Roman" w:cs="Times New Roman" w:ascii="Times New Roman" w:hAnsi="Times New Roman"/>
                <w:color w:val="000000"/>
                <w:sz w:val="16"/>
                <w:szCs w:val="16"/>
                <w:lang w:eastAsia="pl-PL"/>
              </w:rPr>
              <w:t xml:space="preserve"> (dzień dwucyfrowo np. 03, miesiąc-słownie)</w:t>
            </w:r>
          </w:p>
        </w:tc>
        <w:tc>
          <w:tcPr>
            <w:tcW w:w="18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171" w:after="171"/>
              <w:jc w:val="left"/>
              <w:rPr>
                <w:sz w:val="16"/>
                <w:szCs w:val="16"/>
              </w:rPr>
            </w:pPr>
            <w:r>
              <w:rPr>
                <w:rFonts w:eastAsia="Times New Roman" w:cs="Times New Roman" w:ascii="Times New Roman" w:hAnsi="Times New Roman"/>
                <w:color w:val="000000"/>
                <w:sz w:val="16"/>
                <w:szCs w:val="16"/>
                <w:lang w:eastAsia="pl-PL"/>
              </w:rPr>
              <w:t>1 dzień……………</w:t>
            </w:r>
          </w:p>
        </w:tc>
        <w:tc>
          <w:tcPr>
            <w:tcW w:w="2884" w:type="dxa"/>
            <w:gridSpan w:val="6"/>
            <w:tcBorders>
              <w:top w:val="single" w:sz="4" w:space="0" w:color="00000A"/>
              <w:bottom w:val="single" w:sz="4" w:space="0" w:color="00000A"/>
              <w:insideH w:val="single" w:sz="4" w:space="0" w:color="00000A"/>
            </w:tcBorders>
            <w:shd w:color="auto" w:fill="auto" w:val="clear"/>
            <w:vAlign w:val="bottom"/>
          </w:tcPr>
          <w:p>
            <w:pPr>
              <w:pStyle w:val="Normal"/>
              <w:spacing w:lineRule="auto" w:line="240" w:before="171" w:after="171"/>
              <w:jc w:val="left"/>
              <w:rPr>
                <w:sz w:val="16"/>
                <w:szCs w:val="16"/>
              </w:rPr>
            </w:pPr>
            <w:r>
              <w:rPr>
                <w:rFonts w:eastAsia="Times New Roman" w:cs="Arial" w:ascii="Arial" w:hAnsi="Arial"/>
                <w:color w:val="000000"/>
                <w:sz w:val="16"/>
                <w:szCs w:val="16"/>
                <w:lang w:eastAsia="pl-PL"/>
              </w:rPr>
              <w:t>3 dni od………...…..do…………...……</w:t>
            </w:r>
          </w:p>
        </w:tc>
        <w:tc>
          <w:tcPr>
            <w:tcW w:w="2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bottom"/>
          </w:tcPr>
          <w:p>
            <w:pPr>
              <w:pStyle w:val="Normal"/>
              <w:spacing w:lineRule="auto" w:line="240" w:before="171" w:after="171"/>
              <w:jc w:val="left"/>
              <w:rPr>
                <w:sz w:val="16"/>
                <w:szCs w:val="16"/>
              </w:rPr>
            </w:pPr>
            <w:r>
              <w:rPr>
                <w:rFonts w:eastAsia="Times New Roman" w:cs="Times New Roman" w:ascii="Times New Roman" w:hAnsi="Times New Roman"/>
                <w:color w:val="000000"/>
                <w:sz w:val="16"/>
                <w:szCs w:val="16"/>
                <w:lang w:eastAsia="pl-PL"/>
              </w:rPr>
              <w:t>7 dni  od………do…………</w:t>
            </w:r>
          </w:p>
        </w:tc>
        <w:tc>
          <w:tcPr>
            <w:tcW w:w="1144"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00" w:hRule="atLeast"/>
        </w:trPr>
        <w:tc>
          <w:tcPr>
            <w:tcW w:w="10205" w:type="dxa"/>
            <w:gridSpan w:val="14"/>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spacing w:lineRule="auto" w:line="240" w:before="0" w:after="0"/>
              <w:jc w:val="center"/>
              <w:rPr/>
            </w:pPr>
            <w:r>
              <w:rPr>
                <w:rFonts w:eastAsia="Times New Roman" w:cs="Times New Roman" w:ascii="Times New Roman" w:hAnsi="Times New Roman"/>
                <w:b/>
                <w:bCs/>
                <w:sz w:val="18"/>
                <w:szCs w:val="18"/>
                <w:lang w:eastAsia="pl-PL"/>
              </w:rPr>
              <w:t>Z</w:t>
            </w:r>
            <w:r>
              <w:rPr>
                <w:rFonts w:eastAsia="Times New Roman" w:cs="Times New Roman" w:ascii="Times New Roman" w:hAnsi="Times New Roman"/>
                <w:sz w:val="18"/>
                <w:szCs w:val="18"/>
                <w:lang w:eastAsia="pl-PL"/>
              </w:rPr>
              <w:t xml:space="preserve">ezwolenie jest ważne łącznie z kartą wędkarską, legitymacją członkowską (dla członków PZW) oraz dokumentem stwierdzającym  dokonanie opłaty. Zezwolenie dotyczy składek jedno, trzy lub siedmiodniowych.                                                                                                                        Dzień wpisujemy dwucyfrowo np 03, miesiąc wpisujemy słownie.                                                                                                                                                                                                 </w:t>
            </w:r>
            <w:r>
              <w:rPr>
                <w:rFonts w:eastAsia="Times New Roman" w:cs="Times New Roman" w:ascii="Times New Roman" w:hAnsi="Times New Roman"/>
                <w:b/>
                <w:bCs/>
                <w:sz w:val="18"/>
                <w:szCs w:val="18"/>
                <w:lang w:eastAsia="pl-PL"/>
              </w:rPr>
              <w:t>Doba wędkarska liczona jest od godz. 00.00 do godz. 24.00.                                                                                                                                         Nr konta bankowego  w Santander Bank Polska : 11 1090 2750 0000 0006 8200 9489                                                                                                           Dopuszczalne jest zapisanie trwale zezwolenia i dowodu wpłaty w telefonach komórkowych. Jeżeli podczas kontroli telefon jest nieczynny  lub  nienaładowany, posiadacz traktowany będzie jako nie posiadajacy zezwolenia.</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00" w:hRule="atLeast"/>
        </w:trPr>
        <w:tc>
          <w:tcPr>
            <w:tcW w:w="10205" w:type="dxa"/>
            <w:gridSpan w:val="14"/>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b/>
                <w:b/>
                <w:bCs/>
                <w:sz w:val="18"/>
                <w:szCs w:val="18"/>
                <w:lang w:eastAsia="pl-PL"/>
              </w:rPr>
            </w:pPr>
            <w:r>
              <w:rPr>
                <w:rFonts w:eastAsia="Times New Roman" w:cs="Times New Roman" w:ascii="Times New Roman" w:hAnsi="Times New Roman"/>
                <w:b/>
                <w:bCs/>
                <w:sz w:val="18"/>
                <w:szCs w:val="18"/>
                <w:lang w:eastAsia="pl-PL"/>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00" w:hRule="atLeast"/>
        </w:trPr>
        <w:tc>
          <w:tcPr>
            <w:tcW w:w="10205" w:type="dxa"/>
            <w:gridSpan w:val="14"/>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b/>
                <w:b/>
                <w:bCs/>
                <w:sz w:val="18"/>
                <w:szCs w:val="18"/>
                <w:lang w:eastAsia="pl-PL"/>
              </w:rPr>
            </w:pPr>
            <w:r>
              <w:rPr>
                <w:rFonts w:eastAsia="Times New Roman" w:cs="Times New Roman" w:ascii="Times New Roman" w:hAnsi="Times New Roman"/>
                <w:b/>
                <w:bCs/>
                <w:sz w:val="18"/>
                <w:szCs w:val="18"/>
                <w:lang w:eastAsia="pl-PL"/>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960" w:hRule="atLeast"/>
        </w:trPr>
        <w:tc>
          <w:tcPr>
            <w:tcW w:w="10205" w:type="dxa"/>
            <w:gridSpan w:val="14"/>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b/>
                <w:b/>
                <w:bCs/>
                <w:sz w:val="18"/>
                <w:szCs w:val="18"/>
                <w:lang w:eastAsia="pl-PL"/>
              </w:rPr>
            </w:pPr>
            <w:r>
              <w:rPr>
                <w:rFonts w:eastAsia="Times New Roman" w:cs="Times New Roman" w:ascii="Times New Roman" w:hAnsi="Times New Roman"/>
                <w:b/>
                <w:bCs/>
                <w:sz w:val="18"/>
                <w:szCs w:val="18"/>
                <w:lang w:eastAsia="pl-PL"/>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15" w:hRule="atLeast"/>
        </w:trPr>
        <w:tc>
          <w:tcPr>
            <w:tcW w:w="10205" w:type="dxa"/>
            <w:gridSpan w:val="1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0"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16"/>
                <w:szCs w:val="16"/>
                <w:lang w:eastAsia="pl-PL"/>
              </w:rPr>
              <w:t>WYKAZ WÓD UDOSTĘPNIONYCH DO WĘDKOWANIA</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85" w:hRule="atLeast"/>
        </w:trPr>
        <w:tc>
          <w:tcPr>
            <w:tcW w:w="4020" w:type="dxa"/>
            <w:gridSpan w:val="5"/>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0"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16"/>
                <w:szCs w:val="16"/>
                <w:lang w:eastAsia="pl-PL"/>
              </w:rPr>
              <w:t>ZBIORNIKI</w:t>
            </w:r>
          </w:p>
        </w:tc>
        <w:tc>
          <w:tcPr>
            <w:tcW w:w="6185" w:type="dxa"/>
            <w:gridSpan w:val="9"/>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55" w:type="dxa"/>
            </w:tcMar>
            <w:vAlign w:val="bottom"/>
          </w:tcPr>
          <w:p>
            <w:pPr>
              <w:pStyle w:val="Normal"/>
              <w:spacing w:lineRule="auto" w:line="240" w:before="57" w:after="57"/>
              <w:jc w:val="center"/>
              <w:rPr/>
            </w:pPr>
            <w:r>
              <w:rPr>
                <w:rFonts w:eastAsia="Times New Roman" w:cs="Times New Roman" w:ascii="Times New Roman" w:hAnsi="Times New Roman"/>
                <w:b/>
                <w:bCs/>
                <w:color w:val="000000"/>
                <w:sz w:val="16"/>
                <w:szCs w:val="16"/>
                <w:lang w:eastAsia="pl-PL"/>
              </w:rPr>
              <w:t>OBWODY RYBACKIE</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570" w:hRule="atLeast"/>
        </w:trPr>
        <w:tc>
          <w:tcPr>
            <w:tcW w:w="4020" w:type="dxa"/>
            <w:gridSpan w:val="5"/>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spacing w:lineRule="auto" w:line="240" w:before="0" w:after="0"/>
              <w:rPr/>
            </w:pPr>
            <w:r>
              <w:rPr>
                <w:rFonts w:eastAsia="Times New Roman" w:cs="Times New Roman" w:ascii="Times New Roman" w:hAnsi="Times New Roman"/>
                <w:color w:val="000000"/>
                <w:sz w:val="16"/>
                <w:szCs w:val="16"/>
                <w:lang w:eastAsia="pl-PL"/>
              </w:rPr>
              <w:t xml:space="preserve">1. Babionka-Jarosław                                                                                          2. Landa-Kańczuga                                                                             3. Narol                                                                                            4. Pawłokoma                                                                                                 5. Pełnatycze                                                                           6. Pod Młynem-Lubaczów                                                                           7. Wietlin                                                                                                      8. Torki-oznakowana część zbiornika                                                                                                   9. Świętoniowa                                                                                                 10. Starorzecze Mleczki "Zakole"-Przeworsk                                                                                                                              11. ZEK Radymno                                                                           12. ZEK Ostrów                                                                           13. Hermanowice                                                                           14. Pruchnik                                                                           15. Kopanka-Lubaczów                                                               16. Opaka,-Trąba, Gmina Lubaczów                                                 17. Ostrów IV                                                                          18. Oczka wodne Stubienko-Barycz </w:t>
            </w:r>
          </w:p>
        </w:tc>
        <w:tc>
          <w:tcPr>
            <w:tcW w:w="1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pl-PL"/>
              </w:rPr>
              <w:t>San nr 6</w:t>
            </w:r>
          </w:p>
        </w:tc>
        <w:tc>
          <w:tcPr>
            <w:tcW w:w="49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0" w:after="0"/>
              <w:jc w:val="center"/>
              <w:rPr/>
            </w:pPr>
            <w:r>
              <w:rPr>
                <w:rFonts w:eastAsia="Times New Roman" w:cs="Times New Roman" w:ascii="Times New Roman" w:hAnsi="Times New Roman"/>
                <w:color w:val="000000"/>
                <w:sz w:val="18"/>
                <w:szCs w:val="18"/>
                <w:lang w:eastAsia="pl-PL"/>
              </w:rPr>
              <w:t>od ujścia potoku Baryczka do ujścia rzeki Stupnica wraz z dopływami na tym odcinku</w:t>
            </w:r>
          </w:p>
        </w:tc>
        <w:tc>
          <w:tcPr>
            <w:tcW w:w="1142"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735" w:hRule="atLeast"/>
        </w:trPr>
        <w:tc>
          <w:tcPr>
            <w:tcW w:w="4020" w:type="dxa"/>
            <w:gridSpan w:val="5"/>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r>
          </w:p>
        </w:tc>
        <w:tc>
          <w:tcPr>
            <w:tcW w:w="1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pl-PL"/>
              </w:rPr>
              <w:t>San nr 7</w:t>
            </w:r>
          </w:p>
        </w:tc>
        <w:tc>
          <w:tcPr>
            <w:tcW w:w="49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color w:val="000000"/>
                <w:sz w:val="18"/>
                <w:szCs w:val="18"/>
                <w:lang w:eastAsia="pl-PL"/>
              </w:rPr>
              <w:t>od ujścia rzeki Stupnica do ujścia rzeki Wisznia wraz z dopływami na tym odcinku z wyłączeniem rzeki Wiar na odcinku od jej źródeł do granicy RP</w:t>
            </w:r>
          </w:p>
        </w:tc>
        <w:tc>
          <w:tcPr>
            <w:tcW w:w="1142"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555" w:hRule="atLeast"/>
        </w:trPr>
        <w:tc>
          <w:tcPr>
            <w:tcW w:w="4020" w:type="dxa"/>
            <w:gridSpan w:val="5"/>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r>
          </w:p>
        </w:tc>
        <w:tc>
          <w:tcPr>
            <w:tcW w:w="1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pl-PL"/>
              </w:rPr>
              <w:t>San nr 8</w:t>
            </w:r>
          </w:p>
        </w:tc>
        <w:tc>
          <w:tcPr>
            <w:tcW w:w="49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color w:val="000000"/>
                <w:sz w:val="18"/>
                <w:szCs w:val="18"/>
                <w:lang w:eastAsia="pl-PL"/>
              </w:rPr>
              <w:t>od ujścia rzeki Wisznia do ujścia do rzeki Wisłok wraz z dopływami na tym odcinku z wyłaczeniem rzeki Lubaczówka</w:t>
            </w:r>
          </w:p>
        </w:tc>
        <w:tc>
          <w:tcPr>
            <w:tcW w:w="1142"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660" w:hRule="atLeast"/>
        </w:trPr>
        <w:tc>
          <w:tcPr>
            <w:tcW w:w="4020" w:type="dxa"/>
            <w:gridSpan w:val="5"/>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r>
          </w:p>
        </w:tc>
        <w:tc>
          <w:tcPr>
            <w:tcW w:w="1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pl-PL"/>
              </w:rPr>
              <w:t>Lubaczówka nr 1</w:t>
            </w:r>
          </w:p>
        </w:tc>
        <w:tc>
          <w:tcPr>
            <w:tcW w:w="49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color w:val="000000"/>
                <w:sz w:val="18"/>
                <w:szCs w:val="18"/>
                <w:lang w:eastAsia="pl-PL"/>
              </w:rPr>
              <w:t>od granicy RP do jej ujścia do rzeki San wraz z dopływami w granicach RP</w:t>
            </w:r>
          </w:p>
        </w:tc>
        <w:tc>
          <w:tcPr>
            <w:tcW w:w="1142"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630" w:hRule="atLeast"/>
        </w:trPr>
        <w:tc>
          <w:tcPr>
            <w:tcW w:w="4020" w:type="dxa"/>
            <w:gridSpan w:val="5"/>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r>
          </w:p>
        </w:tc>
        <w:tc>
          <w:tcPr>
            <w:tcW w:w="1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pl-PL"/>
              </w:rPr>
              <w:t>Wirowa nr 1</w:t>
            </w:r>
          </w:p>
        </w:tc>
        <w:tc>
          <w:tcPr>
            <w:tcW w:w="49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color w:val="000000"/>
                <w:sz w:val="18"/>
                <w:szCs w:val="18"/>
                <w:lang w:eastAsia="pl-PL"/>
              </w:rPr>
              <w:t>od jej źródeł do ujścia do rzeki Tanew wraz ze zbiornikiem Lubliniec Stary i doływami na tym odcinku.</w:t>
            </w:r>
          </w:p>
        </w:tc>
        <w:tc>
          <w:tcPr>
            <w:tcW w:w="1142"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1005" w:hRule="atLeast"/>
        </w:trPr>
        <w:tc>
          <w:tcPr>
            <w:tcW w:w="4020" w:type="dxa"/>
            <w:gridSpan w:val="5"/>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r>
          </w:p>
        </w:tc>
        <w:tc>
          <w:tcPr>
            <w:tcW w:w="12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b/>
                <w:bCs/>
                <w:color w:val="000000"/>
                <w:sz w:val="20"/>
                <w:szCs w:val="20"/>
                <w:lang w:eastAsia="pl-PL"/>
              </w:rPr>
              <w:t>Mleczka nr 1</w:t>
            </w:r>
          </w:p>
        </w:tc>
        <w:tc>
          <w:tcPr>
            <w:tcW w:w="495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pacing w:lineRule="auto" w:line="240" w:before="0" w:after="0"/>
              <w:jc w:val="center"/>
              <w:rPr/>
            </w:pPr>
            <w:r>
              <w:rPr>
                <w:rFonts w:eastAsia="Times New Roman" w:cs="Times New Roman" w:ascii="Times New Roman" w:hAnsi="Times New Roman"/>
                <w:color w:val="000000"/>
                <w:sz w:val="18"/>
                <w:szCs w:val="18"/>
                <w:lang w:eastAsia="pl-PL"/>
              </w:rPr>
              <w:t>od jej źródeł do ujścia do rzeki Wisłok wraz z dopływami na tym odcinku</w:t>
            </w:r>
          </w:p>
        </w:tc>
        <w:tc>
          <w:tcPr>
            <w:tcW w:w="1142"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405" w:hRule="atLeast"/>
        </w:trPr>
        <w:tc>
          <w:tcPr>
            <w:tcW w:w="4020"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spacing w:lineRule="auto" w:line="240" w:before="0" w:after="0"/>
              <w:jc w:val="left"/>
              <w:rPr/>
            </w:pPr>
            <w:r>
              <w:rPr>
                <w:rFonts w:eastAsia="Times New Roman" w:cs="Times New Roman" w:ascii="Times New Roman" w:hAnsi="Times New Roman"/>
                <w:b/>
                <w:bCs/>
                <w:color w:val="000000"/>
                <w:sz w:val="16"/>
                <w:szCs w:val="16"/>
                <w:lang w:eastAsia="pl-PL"/>
              </w:rPr>
              <w:t>13.Wody górskie:</w:t>
              <w:br/>
              <w:br/>
              <w:t xml:space="preserve"> Rzeka San</w:t>
              <w:br/>
              <w:t xml:space="preserve">• odcinek I - </w:t>
            </w:r>
            <w:r>
              <w:rPr>
                <w:rFonts w:eastAsia="Times New Roman" w:cs="Times New Roman" w:ascii="Times New Roman" w:hAnsi="Times New Roman"/>
                <w:color w:val="000000"/>
                <w:sz w:val="16"/>
                <w:szCs w:val="16"/>
                <w:lang w:eastAsia="pl-PL"/>
              </w:rPr>
              <w:t>od 700 mb poniżej mostu drogowego w m. Dynów na Sanie do 400 m poniżej ujścia potoku Harta do Sanu (zgodnie z oznakowaniem w terenie)</w:t>
              <w:br/>
            </w:r>
            <w:r>
              <w:rPr>
                <w:rFonts w:eastAsia="Times New Roman" w:cs="Times New Roman" w:ascii="Times New Roman" w:hAnsi="Times New Roman"/>
                <w:b/>
                <w:bCs/>
                <w:color w:val="000000"/>
                <w:sz w:val="16"/>
                <w:szCs w:val="16"/>
                <w:lang w:eastAsia="pl-PL"/>
              </w:rPr>
              <w:t>•  odcinek II</w:t>
            </w:r>
            <w:r>
              <w:rPr>
                <w:rFonts w:eastAsia="Times New Roman" w:cs="Times New Roman" w:ascii="Times New Roman" w:hAnsi="Times New Roman"/>
                <w:color w:val="000000"/>
                <w:sz w:val="16"/>
                <w:szCs w:val="16"/>
                <w:lang w:eastAsia="pl-PL"/>
              </w:rPr>
              <w:t xml:space="preserve"> - od 300 mb powyżej ujścia potoku Dylągówka (Sielnica) do 1000 mb poniżej ujścia potoku Drohobyczka do Sanu (zgodnie z oznakowaniem w terenie)</w:t>
              <w:br/>
            </w:r>
            <w:r>
              <w:rPr>
                <w:rFonts w:eastAsia="Times New Roman" w:cs="Times New Roman" w:ascii="Times New Roman" w:hAnsi="Times New Roman"/>
                <w:b/>
                <w:bCs/>
                <w:color w:val="000000"/>
                <w:sz w:val="16"/>
                <w:szCs w:val="16"/>
                <w:lang w:eastAsia="pl-PL"/>
              </w:rPr>
              <w:t>•  odcinek III</w:t>
            </w:r>
            <w:r>
              <w:rPr>
                <w:rFonts w:eastAsia="Times New Roman" w:cs="Times New Roman" w:ascii="Times New Roman" w:hAnsi="Times New Roman"/>
                <w:color w:val="000000"/>
                <w:sz w:val="16"/>
                <w:szCs w:val="16"/>
                <w:lang w:eastAsia="pl-PL"/>
              </w:rPr>
              <w:t xml:space="preserve"> - 300 mb powyżej mostu drogowego  na Sanie w Iskani do kładki na Sanie w miejscowości Bachów (zgodnie z oznakowaniem w terenie) </w:t>
              <w:br/>
              <w:t xml:space="preserve">Wszystkie prawo- i lewobrzeżne dopływy Sanu od  górnej granicy obwodu San nr 6 tj. od ujścia potoku Baryczka (lewostronne) do granic administracyjnych m. Przemyśl - </w:t>
            </w:r>
            <w:r>
              <w:rPr>
                <w:rFonts w:eastAsia="Times New Roman" w:cs="Times New Roman" w:ascii="Times New Roman" w:hAnsi="Times New Roman"/>
                <w:b/>
                <w:bCs/>
                <w:color w:val="000000"/>
                <w:sz w:val="16"/>
                <w:szCs w:val="16"/>
                <w:lang w:eastAsia="pl-PL"/>
              </w:rPr>
              <w:t>stanowią wody górskieRzeka Słupnica</w:t>
            </w:r>
            <w:r>
              <w:rPr>
                <w:rFonts w:eastAsia="Times New Roman" w:cs="Times New Roman" w:ascii="Times New Roman" w:hAnsi="Times New Roman"/>
                <w:color w:val="000000"/>
                <w:sz w:val="16"/>
                <w:szCs w:val="16"/>
                <w:lang w:eastAsia="pl-PL"/>
              </w:rPr>
              <w:t xml:space="preserve"> - od źródeł do ujścia do Sanu  stanowi</w:t>
              <w:br/>
              <w:t xml:space="preserve"> wodę górską  - obowiązują przynęty sztuczne oraz zakaz spinningowania  od 01 września do 31 stycznia następnego roku</w:t>
              <w:br/>
            </w:r>
            <w:r>
              <w:rPr>
                <w:rFonts w:eastAsia="Times New Roman" w:cs="Times New Roman" w:ascii="Times New Roman" w:hAnsi="Times New Roman"/>
                <w:b/>
                <w:bCs/>
                <w:color w:val="000000"/>
                <w:sz w:val="16"/>
                <w:szCs w:val="16"/>
                <w:lang w:eastAsia="pl-PL"/>
              </w:rPr>
              <w:t xml:space="preserve">Na wodach górskich obowiązują przynęty sztuczne i </w:t>
              <w:br/>
              <w:t xml:space="preserve">roślinne oraz haczyki i kotwice bezzadziorowe lub </w:t>
              <w:br/>
              <w:t>pozbawiane zadziorów.</w:t>
              <w:br/>
              <w:br/>
              <w:t>Na dopływach Sanu obowiązuje tylko sztuczna mucha</w:t>
            </w:r>
          </w:p>
        </w:tc>
        <w:tc>
          <w:tcPr>
            <w:tcW w:w="6185"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bottom"/>
          </w:tcPr>
          <w:p>
            <w:pPr>
              <w:pStyle w:val="Normal"/>
              <w:spacing w:lineRule="auto" w:line="240" w:before="114" w:after="114"/>
              <w:jc w:val="center"/>
              <w:rPr/>
            </w:pPr>
            <w:r>
              <w:rPr>
                <w:rFonts w:eastAsia="Times New Roman" w:cs="Times New Roman" w:ascii="Times New Roman" w:hAnsi="Times New Roman"/>
                <w:b/>
                <w:bCs/>
                <w:color w:val="000000"/>
                <w:sz w:val="18"/>
                <w:szCs w:val="18"/>
                <w:lang w:eastAsia="pl-PL"/>
              </w:rPr>
              <w:t>OBRĘBY  OCHRONNE</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465" w:hRule="atLeast"/>
        </w:trPr>
        <w:tc>
          <w:tcPr>
            <w:tcW w:w="4020"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240" w:before="0" w:after="0"/>
              <w:rPr>
                <w:rFonts w:ascii="Times New Roman" w:hAnsi="Times New Roman" w:eastAsia="Times New Roman" w:cs="Times New Roman"/>
                <w:b/>
                <w:b/>
                <w:bCs/>
                <w:color w:val="000000"/>
                <w:sz w:val="16"/>
                <w:szCs w:val="16"/>
                <w:lang w:eastAsia="pl-PL"/>
              </w:rPr>
            </w:pPr>
            <w:r>
              <w:rPr>
                <w:rFonts w:eastAsia="Times New Roman" w:cs="Times New Roman" w:ascii="Times New Roman" w:hAnsi="Times New Roman"/>
                <w:b/>
                <w:bCs/>
                <w:color w:val="000000"/>
                <w:sz w:val="16"/>
                <w:szCs w:val="16"/>
                <w:lang w:eastAsia="pl-PL"/>
              </w:rPr>
            </w:r>
          </w:p>
        </w:tc>
        <w:tc>
          <w:tcPr>
            <w:tcW w:w="6185" w:type="dxa"/>
            <w:gridSpan w:val="9"/>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numPr>
                <w:ilvl w:val="0"/>
                <w:numId w:val="2"/>
              </w:numPr>
              <w:spacing w:lineRule="auto" w:line="240" w:before="0" w:after="0"/>
              <w:jc w:val="both"/>
              <w:rPr/>
            </w:pPr>
            <w:r>
              <w:rPr>
                <w:rFonts w:eastAsia="Times New Roman" w:cs="Times New Roman" w:ascii="Times New Roman" w:hAnsi="Times New Roman"/>
                <w:b/>
                <w:bCs/>
                <w:color w:val="000000"/>
                <w:sz w:val="18"/>
                <w:szCs w:val="18"/>
                <w:lang w:eastAsia="pl-PL"/>
              </w:rPr>
              <w:t>Na rzece San (obw.7)-</w:t>
            </w:r>
            <w:r>
              <w:rPr>
                <w:rFonts w:eastAsia="Times New Roman" w:cs="Times New Roman" w:ascii="Times New Roman" w:hAnsi="Times New Roman"/>
                <w:color w:val="000000"/>
                <w:sz w:val="18"/>
                <w:szCs w:val="18"/>
                <w:lang w:eastAsia="pl-PL"/>
              </w:rPr>
              <w:t xml:space="preserve"> na odcinku 200 m powyżej i 200 m poniżej jazu piętrzącego w miejscowości Ostrów k/Przemyśla </w:t>
            </w:r>
          </w:p>
          <w:p>
            <w:pPr>
              <w:pStyle w:val="Normal"/>
              <w:numPr>
                <w:ilvl w:val="0"/>
                <w:numId w:val="2"/>
              </w:numPr>
              <w:spacing w:lineRule="auto" w:line="240" w:before="0" w:after="0"/>
              <w:jc w:val="both"/>
              <w:rPr/>
            </w:pPr>
            <w:r>
              <w:rPr>
                <w:rFonts w:eastAsia="Times New Roman" w:cs="Times New Roman" w:ascii="Times New Roman" w:hAnsi="Times New Roman"/>
                <w:b/>
                <w:bCs/>
                <w:color w:val="000000"/>
                <w:sz w:val="18"/>
                <w:szCs w:val="18"/>
                <w:lang w:eastAsia="pl-PL"/>
              </w:rPr>
              <w:t>Na rzece San</w:t>
            </w:r>
            <w:r>
              <w:rPr>
                <w:rFonts w:eastAsia="Times New Roman" w:cs="Times New Roman" w:ascii="Times New Roman" w:hAnsi="Times New Roman"/>
                <w:color w:val="000000"/>
                <w:sz w:val="18"/>
                <w:szCs w:val="18"/>
                <w:lang w:eastAsia="pl-PL"/>
              </w:rPr>
              <w:t xml:space="preserve"> (</w:t>
            </w:r>
            <w:r>
              <w:rPr>
                <w:rFonts w:eastAsia="Times New Roman" w:cs="Times New Roman" w:ascii="Times New Roman" w:hAnsi="Times New Roman"/>
                <w:b/>
                <w:bCs/>
                <w:color w:val="000000"/>
                <w:sz w:val="18"/>
                <w:szCs w:val="18"/>
                <w:lang w:eastAsia="pl-PL"/>
              </w:rPr>
              <w:t>obw. 7</w:t>
            </w:r>
            <w:r>
              <w:rPr>
                <w:rFonts w:eastAsia="Times New Roman" w:cs="Times New Roman" w:ascii="Times New Roman" w:hAnsi="Times New Roman"/>
                <w:color w:val="000000"/>
                <w:sz w:val="18"/>
                <w:szCs w:val="18"/>
                <w:lang w:eastAsia="pl-PL"/>
              </w:rPr>
              <w:t>)- na odcinku 250m w km Sanu 196+020-196+270 tj. w odległosci 20 m od ujscia potoku Olszanka do Sanu do 250 m w górę Sanu, w okresie od 1 czerwca do 15 września każdego roku</w:t>
            </w:r>
          </w:p>
          <w:p>
            <w:pPr>
              <w:pStyle w:val="Normal"/>
              <w:numPr>
                <w:ilvl w:val="0"/>
                <w:numId w:val="2"/>
              </w:numPr>
              <w:spacing w:lineRule="auto" w:line="240" w:before="0" w:after="0"/>
              <w:jc w:val="both"/>
              <w:rPr/>
            </w:pPr>
            <w:r>
              <w:rPr>
                <w:rFonts w:eastAsia="Times New Roman" w:cs="Times New Roman" w:ascii="Times New Roman" w:hAnsi="Times New Roman"/>
                <w:b/>
                <w:bCs/>
                <w:color w:val="000000"/>
                <w:sz w:val="18"/>
                <w:szCs w:val="18"/>
                <w:lang w:eastAsia="pl-PL"/>
              </w:rPr>
              <w:t xml:space="preserve">Na rzece San (obw.7)- w mieście Przemyśl, </w:t>
            </w:r>
            <w:r>
              <w:rPr>
                <w:rFonts w:eastAsia="Times New Roman" w:cs="Times New Roman" w:ascii="Times New Roman" w:hAnsi="Times New Roman"/>
                <w:color w:val="000000"/>
                <w:sz w:val="18"/>
                <w:szCs w:val="18"/>
                <w:lang w:eastAsia="pl-PL"/>
              </w:rPr>
              <w:t xml:space="preserve">od km  165+850  (oś mostu Orląt) do km 165+350 (oś mostu Siwca) w okresie od 1 listopada do końca lutego  każdego roku, zgodnie z oznakowaniem w terenie </w:t>
            </w:r>
          </w:p>
          <w:p>
            <w:pPr>
              <w:pStyle w:val="Normal"/>
              <w:numPr>
                <w:ilvl w:val="0"/>
                <w:numId w:val="2"/>
              </w:numPr>
              <w:spacing w:lineRule="auto" w:line="240" w:before="0" w:after="0"/>
              <w:jc w:val="both"/>
              <w:rPr/>
            </w:pPr>
            <w:r>
              <w:rPr>
                <w:rFonts w:eastAsia="Times New Roman" w:cs="Times New Roman" w:ascii="Times New Roman" w:hAnsi="Times New Roman"/>
                <w:b/>
                <w:bCs/>
                <w:color w:val="000000"/>
                <w:sz w:val="18"/>
                <w:szCs w:val="18"/>
                <w:lang w:eastAsia="pl-PL"/>
              </w:rPr>
              <w:t>Na rzece Wiar (obw.7)</w:t>
            </w:r>
            <w:r>
              <w:rPr>
                <w:rFonts w:eastAsia="Times New Roman" w:cs="Times New Roman" w:ascii="Times New Roman" w:hAnsi="Times New Roman"/>
                <w:color w:val="000000"/>
                <w:sz w:val="18"/>
                <w:szCs w:val="18"/>
                <w:lang w:eastAsia="pl-PL"/>
              </w:rPr>
              <w:t xml:space="preserve"> - w Przemyślu od mostu na drodze krajowej nr 28 w kierunku Medyki do ujścia rzeki Wiar do Sanu</w:t>
            </w:r>
          </w:p>
          <w:p>
            <w:pPr>
              <w:pStyle w:val="Normal"/>
              <w:numPr>
                <w:ilvl w:val="0"/>
                <w:numId w:val="2"/>
              </w:numPr>
              <w:spacing w:lineRule="auto" w:line="240" w:before="0" w:after="0"/>
              <w:jc w:val="both"/>
              <w:rPr/>
            </w:pPr>
            <w:r>
              <w:rPr>
                <w:rFonts w:eastAsia="Times New Roman" w:cs="Times New Roman" w:ascii="Times New Roman" w:hAnsi="Times New Roman"/>
                <w:b/>
                <w:bCs/>
                <w:color w:val="000000"/>
                <w:sz w:val="16"/>
                <w:szCs w:val="16"/>
                <w:lang w:eastAsia="pl-PL"/>
              </w:rPr>
              <w:t>Na rzece San</w:t>
            </w:r>
            <w:r>
              <w:rPr>
                <w:rFonts w:eastAsia="Times New Roman" w:cs="Times New Roman" w:ascii="Times New Roman" w:hAnsi="Times New Roman"/>
                <w:color w:val="000000"/>
                <w:sz w:val="16"/>
                <w:szCs w:val="16"/>
                <w:lang w:eastAsia="pl-PL"/>
              </w:rPr>
              <w:t xml:space="preserve"> (</w:t>
            </w:r>
            <w:r>
              <w:rPr>
                <w:rFonts w:eastAsia="Times New Roman" w:cs="Times New Roman" w:ascii="Times New Roman" w:hAnsi="Times New Roman"/>
                <w:b/>
                <w:bCs/>
                <w:color w:val="000000"/>
                <w:sz w:val="18"/>
                <w:szCs w:val="18"/>
                <w:lang w:eastAsia="pl-PL"/>
              </w:rPr>
              <w:t>obw.8</w:t>
            </w:r>
            <w:r>
              <w:rPr>
                <w:rFonts w:eastAsia="Times New Roman" w:cs="Times New Roman" w:ascii="Times New Roman" w:hAnsi="Times New Roman"/>
                <w:color w:val="000000"/>
                <w:sz w:val="18"/>
                <w:szCs w:val="18"/>
                <w:lang w:eastAsia="pl-PL"/>
              </w:rPr>
              <w:t>)</w:t>
            </w:r>
            <w:r>
              <w:rPr>
                <w:rFonts w:eastAsia="Times New Roman" w:cs="Times New Roman" w:ascii="Times New Roman" w:hAnsi="Times New Roman"/>
                <w:color w:val="000000"/>
                <w:sz w:val="16"/>
                <w:szCs w:val="16"/>
                <w:lang w:eastAsia="pl-PL"/>
              </w:rPr>
              <w:t xml:space="preserve">- na odcinku 150 m powyżej i 150 m poniżej mostu kolejowego na tej rzece w m. Zgoda, w okresie od 1 marca do 30 czerwca każdego roku </w:t>
            </w:r>
          </w:p>
          <w:p>
            <w:pPr>
              <w:pStyle w:val="Normal"/>
              <w:numPr>
                <w:ilvl w:val="0"/>
                <w:numId w:val="2"/>
              </w:numPr>
              <w:spacing w:lineRule="auto" w:line="240" w:before="0" w:after="0"/>
              <w:jc w:val="both"/>
              <w:rPr/>
            </w:pPr>
            <w:r>
              <w:rPr>
                <w:rFonts w:eastAsia="Times New Roman" w:cs="Times New Roman" w:ascii="Times New Roman" w:hAnsi="Times New Roman"/>
                <w:b/>
                <w:bCs/>
                <w:color w:val="000000"/>
                <w:sz w:val="18"/>
                <w:szCs w:val="18"/>
                <w:lang w:eastAsia="pl-PL"/>
              </w:rPr>
              <w:t>Obręb hodowlany:</w:t>
            </w:r>
            <w:r>
              <w:rPr>
                <w:rFonts w:eastAsia="Times New Roman" w:cs="Times New Roman" w:ascii="Times New Roman" w:hAnsi="Times New Roman"/>
                <w:color w:val="000000"/>
                <w:sz w:val="18"/>
                <w:szCs w:val="18"/>
                <w:lang w:eastAsia="pl-PL"/>
              </w:rPr>
              <w:t>Zgodnie z decyzją Marszałka Województwa Podkarpackiego nr R-IX.7149.1.2011.MS ustanowiono obręb hodowlany na:</w:t>
            </w:r>
            <w:r>
              <w:rPr>
                <w:rFonts w:eastAsia="Times New Roman" w:cs="Times New Roman" w:ascii="Times New Roman" w:hAnsi="Times New Roman"/>
                <w:b/>
                <w:bCs/>
                <w:color w:val="000000"/>
                <w:sz w:val="18"/>
                <w:szCs w:val="18"/>
                <w:lang w:eastAsia="pl-PL"/>
              </w:rPr>
              <w:t>rzece Wisznia</w:t>
            </w:r>
            <w:r>
              <w:rPr>
                <w:rFonts w:eastAsia="Times New Roman" w:cs="Times New Roman" w:ascii="Times New Roman" w:hAnsi="Times New Roman"/>
                <w:color w:val="000000"/>
                <w:sz w:val="18"/>
                <w:szCs w:val="18"/>
                <w:lang w:eastAsia="pl-PL"/>
              </w:rPr>
              <w:t xml:space="preserve"> na odcinku od granicy państwa do wysokości 200 m poniżej jazu w Starzawie,</w:t>
            </w:r>
            <w:r>
              <w:rPr>
                <w:rFonts w:eastAsia="Times New Roman" w:cs="Times New Roman" w:ascii="Times New Roman" w:hAnsi="Times New Roman"/>
                <w:b/>
                <w:bCs/>
                <w:color w:val="000000"/>
                <w:sz w:val="18"/>
                <w:szCs w:val="18"/>
                <w:lang w:eastAsia="pl-PL"/>
              </w:rPr>
              <w:t>kanale Bucowskim</w:t>
            </w:r>
            <w:r>
              <w:rPr>
                <w:rFonts w:eastAsia="Times New Roman" w:cs="Times New Roman" w:ascii="Times New Roman" w:hAnsi="Times New Roman"/>
                <w:color w:val="000000"/>
                <w:sz w:val="18"/>
                <w:szCs w:val="18"/>
                <w:lang w:eastAsia="pl-PL"/>
              </w:rPr>
              <w:t xml:space="preserve"> na odcinku od granicy państwa </w:t>
            </w:r>
            <w:r>
              <w:rPr>
                <w:rFonts w:eastAsia="Times New Roman" w:cs="Times New Roman" w:ascii="Times New Roman" w:hAnsi="Times New Roman"/>
                <w:color w:val="000000"/>
                <w:sz w:val="16"/>
                <w:szCs w:val="16"/>
                <w:lang w:eastAsia="pl-PL"/>
              </w:rPr>
              <w:t>do odprowadzalnika ze stawu nr 2</w:t>
            </w:r>
            <w:r>
              <w:rPr>
                <w:rFonts w:eastAsia="Times New Roman" w:cs="Times New Roman" w:ascii="Times New Roman" w:hAnsi="Times New Roman"/>
                <w:color w:val="000000"/>
                <w:sz w:val="18"/>
                <w:szCs w:val="18"/>
                <w:lang w:eastAsia="pl-PL"/>
              </w:rPr>
              <w:t>,</w:t>
            </w:r>
            <w:r>
              <w:rPr>
                <w:rFonts w:eastAsia="Times New Roman" w:cs="Times New Roman" w:ascii="Times New Roman" w:hAnsi="Times New Roman"/>
                <w:b/>
                <w:bCs/>
                <w:color w:val="000000"/>
                <w:sz w:val="18"/>
                <w:szCs w:val="18"/>
                <w:lang w:eastAsia="pl-PL"/>
              </w:rPr>
              <w:t>Potoku Krzywula</w:t>
            </w:r>
            <w:r>
              <w:rPr>
                <w:rFonts w:eastAsia="Times New Roman" w:cs="Times New Roman" w:ascii="Times New Roman" w:hAnsi="Times New Roman"/>
                <w:color w:val="000000"/>
                <w:sz w:val="18"/>
                <w:szCs w:val="18"/>
                <w:lang w:eastAsia="pl-PL"/>
              </w:rPr>
              <w:t xml:space="preserve"> od granicy państwa do mostku na cieku Krzywula w km 2+120 (droga dojazdowa do lasu).Obszary te winny być oznakowane i</w:t>
            </w:r>
            <w:r>
              <w:rPr>
                <w:rFonts w:eastAsia="Times New Roman" w:cs="Times New Roman" w:ascii="Times New Roman" w:hAnsi="Times New Roman"/>
                <w:color w:val="000000"/>
                <w:sz w:val="18"/>
                <w:szCs w:val="18"/>
                <w:u w:val="single"/>
                <w:lang w:eastAsia="pl-PL"/>
              </w:rPr>
              <w:t xml:space="preserve"> </w:t>
            </w:r>
            <w:r>
              <w:rPr>
                <w:rFonts w:eastAsia="Times New Roman" w:cs="Times New Roman" w:ascii="Times New Roman" w:hAnsi="Times New Roman"/>
                <w:b/>
                <w:bCs/>
                <w:color w:val="000000"/>
                <w:sz w:val="18"/>
                <w:szCs w:val="18"/>
                <w:u w:val="single"/>
                <w:lang w:eastAsia="pl-PL"/>
              </w:rPr>
              <w:t>nie są udostępnione do wędkowania.</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510" w:hRule="atLeast"/>
        </w:trPr>
        <w:tc>
          <w:tcPr>
            <w:tcW w:w="4020"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240" w:before="0" w:after="0"/>
              <w:rPr>
                <w:rFonts w:ascii="Times New Roman" w:hAnsi="Times New Roman" w:eastAsia="Times New Roman" w:cs="Times New Roman"/>
                <w:b/>
                <w:b/>
                <w:bCs/>
                <w:color w:val="000000"/>
                <w:sz w:val="16"/>
                <w:szCs w:val="16"/>
                <w:lang w:eastAsia="pl-PL"/>
              </w:rPr>
            </w:pPr>
            <w:r>
              <w:rPr>
                <w:rFonts w:eastAsia="Times New Roman" w:cs="Times New Roman" w:ascii="Times New Roman" w:hAnsi="Times New Roman"/>
                <w:b/>
                <w:bCs/>
                <w:color w:val="000000"/>
                <w:sz w:val="16"/>
                <w:szCs w:val="16"/>
                <w:lang w:eastAsia="pl-PL"/>
              </w:rPr>
            </w:r>
          </w:p>
        </w:tc>
        <w:tc>
          <w:tcPr>
            <w:tcW w:w="6185" w:type="dxa"/>
            <w:gridSpan w:val="9"/>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numPr>
                <w:ilvl w:val="0"/>
                <w:numId w:val="2"/>
              </w:numPr>
              <w:spacing w:lineRule="auto" w:line="240" w:before="0" w:after="0"/>
              <w:jc w:val="both"/>
              <w:rPr/>
            </w:pPr>
            <w:r>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501" w:hRule="atLeast"/>
        </w:trPr>
        <w:tc>
          <w:tcPr>
            <w:tcW w:w="4020"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pacing w:lineRule="auto" w:line="240" w:before="0" w:after="0"/>
              <w:rPr>
                <w:rFonts w:ascii="Times New Roman" w:hAnsi="Times New Roman" w:eastAsia="Times New Roman" w:cs="Times New Roman"/>
                <w:b/>
                <w:b/>
                <w:bCs/>
                <w:color w:val="000000"/>
                <w:sz w:val="16"/>
                <w:szCs w:val="16"/>
                <w:lang w:eastAsia="pl-PL"/>
              </w:rPr>
            </w:pPr>
            <w:r>
              <w:rPr>
                <w:rFonts w:eastAsia="Times New Roman" w:cs="Times New Roman" w:ascii="Times New Roman" w:hAnsi="Times New Roman"/>
                <w:b/>
                <w:bCs/>
                <w:color w:val="000000"/>
                <w:sz w:val="16"/>
                <w:szCs w:val="16"/>
                <w:lang w:eastAsia="pl-PL"/>
              </w:rPr>
            </w:r>
          </w:p>
        </w:tc>
        <w:tc>
          <w:tcPr>
            <w:tcW w:w="6185" w:type="dxa"/>
            <w:gridSpan w:val="9"/>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numPr>
                <w:ilvl w:val="0"/>
                <w:numId w:val="2"/>
              </w:numPr>
              <w:spacing w:lineRule="auto" w:line="240" w:before="0" w:after="0"/>
              <w:jc w:val="both"/>
              <w:rPr/>
            </w:pPr>
            <w:r>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630" w:hRule="atLeast"/>
        </w:trPr>
        <w:tc>
          <w:tcPr>
            <w:tcW w:w="10205" w:type="dxa"/>
            <w:gridSpan w:val="1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0" w:type="dxa"/>
            </w:tcMar>
            <w:vAlign w:val="bottom"/>
          </w:tcPr>
          <w:p>
            <w:pPr>
              <w:pStyle w:val="Normal"/>
              <w:spacing w:lineRule="auto" w:line="240" w:before="171" w:after="171"/>
              <w:jc w:val="center"/>
              <w:rPr/>
            </w:pPr>
            <w:r>
              <w:rPr>
                <w:rFonts w:eastAsia="Times New Roman" w:cs="Times New Roman" w:ascii="Times New Roman" w:hAnsi="Times New Roman"/>
                <w:b/>
                <w:bCs/>
                <w:color w:val="000000"/>
                <w:sz w:val="20"/>
                <w:szCs w:val="20"/>
                <w:lang w:eastAsia="pl-PL"/>
              </w:rPr>
              <w:t>Zasady połowu ryb na zbiornikach</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480" w:hRule="atLeast"/>
        </w:trPr>
        <w:tc>
          <w:tcPr>
            <w:tcW w:w="10205" w:type="dxa"/>
            <w:gridSpan w:val="14"/>
            <w:vMerge w:val="restart"/>
            <w:tcBorders>
              <w:top w:val="single" w:sz="4" w:space="0" w:color="00000A"/>
              <w:left w:val="single" w:sz="4" w:space="0" w:color="00000A"/>
              <w:right w:val="single" w:sz="4" w:space="0" w:color="000001"/>
              <w:insideV w:val="single" w:sz="4" w:space="0" w:color="000001"/>
            </w:tcBorders>
            <w:shd w:color="auto" w:fill="auto" w:val="clear"/>
            <w:tcMar>
              <w:left w:w="50" w:type="dxa"/>
            </w:tcMar>
            <w:vAlign w:val="center"/>
          </w:tcPr>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 xml:space="preserve">Zakaz używania środków pływających, wywożenia zanęt i przynęt obowiązuje na zbiornikach Okręgu. Z zakazu wyłącza się zbiorniki w Lublińcu Starym , Radymnie,  Ostrowie ZEK nr 1 </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Na zbiorniku Lubliniec Stary obowiązuje od 1 stycznia 2019r. zakaz przebywania na wyspach oraz zakaz połowu z wysp.</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Zakaz wędkowania ze środków pływających od zmroku do świtu (jedna godz. po zachodzie słońca i jedna godz. przed wschodem słońca).</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Na zbiorniku nr 3 w Ostrowie k/Przemyśla połów dozwolony od strony północnej. Zakaz połowu ryb od strony kopalni.</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Na zbiorniku w Hermanowicach i stawie Strohbach w Jarosławiu obowiązuje zasada "Złów i wypuść"  tzn., że nie wolno zabierać ryb i przechowywać ich w siatkach. Na  zbiornikach tych obowiązuje zakaz łowienia spod lodu, łowienia na martwą i żywą rybę , spinningowania oraz połowu na sztuczną muchę.</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Na wszystkich zbiornikach obowiązuje wymiar ochronny karpia powyżej 35 cm, amura powyżej 50cm. Ogranicza się ilość zabieranych amurów i karpi do 2 szt./dobę łącznie .</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 xml:space="preserve">Na zbiorniku Ostrów nr IV obowiązuje zakaz zabierania amura do 31.12.2019r.                                                                                                                             </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 xml:space="preserve">Zbiornik nr 3 w kompleksie zbiorników "Pod Młynem" w Lubaczowie jest zbiornikiem </w:t>
            </w:r>
            <w:bookmarkStart w:id="0" w:name="__DdeLink__757_769023733"/>
            <w:r>
              <w:rPr>
                <w:rFonts w:eastAsia="Times New Roman" w:cs="Times New Roman" w:ascii="Times New Roman" w:hAnsi="Times New Roman"/>
                <w:color w:val="000000"/>
                <w:sz w:val="16"/>
                <w:szCs w:val="16"/>
                <w:lang w:eastAsia="pl-PL"/>
              </w:rPr>
              <w:t>"Złów i wypuść"</w:t>
            </w:r>
            <w:bookmarkEnd w:id="0"/>
            <w:r>
              <w:rPr>
                <w:rFonts w:eastAsia="Times New Roman" w:cs="Times New Roman" w:ascii="Times New Roman" w:hAnsi="Times New Roman"/>
                <w:color w:val="000000"/>
                <w:sz w:val="16"/>
                <w:szCs w:val="16"/>
                <w:lang w:eastAsia="pl-PL"/>
              </w:rPr>
              <w:t xml:space="preserve"> z możliwością spiningowanie i zakazem stosowania jako przynęty żywej i martwej ryby.</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 xml:space="preserve">Na obu zbiornikach typu </w:t>
            </w:r>
            <w:bookmarkStart w:id="1" w:name="__DdeLink__758_769023733"/>
            <w:r>
              <w:rPr>
                <w:rFonts w:eastAsia="Times New Roman" w:cs="Times New Roman" w:ascii="Times New Roman" w:hAnsi="Times New Roman"/>
                <w:color w:val="000000"/>
                <w:sz w:val="16"/>
                <w:szCs w:val="16"/>
                <w:lang w:eastAsia="pl-PL"/>
              </w:rPr>
              <w:t xml:space="preserve">"Złów i wypuść" </w:t>
            </w:r>
            <w:bookmarkEnd w:id="1"/>
            <w:r>
              <w:rPr>
                <w:rFonts w:eastAsia="Times New Roman" w:cs="Times New Roman" w:ascii="Times New Roman" w:hAnsi="Times New Roman"/>
                <w:color w:val="000000"/>
                <w:sz w:val="16"/>
                <w:szCs w:val="16"/>
                <w:lang w:eastAsia="pl-PL"/>
              </w:rPr>
              <w:t>w Pawłokomej dozwolony jest połów suma zgodnie z wymiarem i okresem ochronnym i zakaz jego wpuszczania do tych zbiorników.</w:t>
            </w:r>
          </w:p>
          <w:p>
            <w:pPr>
              <w:pStyle w:val="Normal"/>
              <w:numPr>
                <w:ilvl w:val="0"/>
                <w:numId w:val="1"/>
              </w:numPr>
              <w:spacing w:lineRule="auto" w:line="240" w:before="0" w:after="0"/>
              <w:jc w:val="both"/>
              <w:rPr/>
            </w:pPr>
            <w:r>
              <w:rPr>
                <w:rFonts w:eastAsia="Times New Roman" w:cs="Times New Roman" w:ascii="Times New Roman" w:hAnsi="Times New Roman"/>
                <w:color w:val="000000"/>
                <w:sz w:val="16"/>
                <w:szCs w:val="16"/>
                <w:lang w:eastAsia="pl-PL"/>
              </w:rPr>
              <w:t>Pozostałe zasady połowu ryb na zbiornikach oraz w obwodach rybackich zgodnie z zezwoleniem uprawnionego do rybactwa oraz  poszczególnymi regulaminami łowisk.</w:t>
            </w:r>
          </w:p>
          <w:p>
            <w:pPr>
              <w:pStyle w:val="Normal"/>
              <w:numPr>
                <w:ilvl w:val="0"/>
                <w:numId w:val="1"/>
              </w:numPr>
              <w:spacing w:lineRule="auto" w:line="240" w:before="0" w:after="0"/>
              <w:jc w:val="both"/>
              <w:rPr/>
            </w:pPr>
            <w:r>
              <w:rPr>
                <w:rFonts w:eastAsia="Times New Roman" w:cs="Times New Roman" w:ascii="Times New Roman" w:hAnsi="Times New Roman"/>
                <w:b/>
                <w:bCs/>
                <w:color w:val="000000"/>
                <w:sz w:val="16"/>
                <w:szCs w:val="16"/>
                <w:lang w:eastAsia="pl-PL"/>
              </w:rPr>
              <w:t>Zezwolenie okresowe nie upoważnia do wędkowania na wodach Okręgu PZW w Krośnie.</w:t>
            </w:r>
          </w:p>
          <w:p>
            <w:pPr>
              <w:pStyle w:val="Normal"/>
              <w:numPr>
                <w:ilvl w:val="0"/>
                <w:numId w:val="1"/>
              </w:numPr>
              <w:spacing w:lineRule="auto" w:line="240" w:before="0" w:after="0"/>
              <w:jc w:val="both"/>
              <w:rPr/>
            </w:pPr>
            <w:r>
              <w:rPr>
                <w:rFonts w:eastAsia="Times New Roman" w:cs="Times New Roman" w:ascii="Times New Roman" w:hAnsi="Times New Roman"/>
                <w:b/>
                <w:bCs/>
                <w:color w:val="000000"/>
                <w:sz w:val="16"/>
                <w:szCs w:val="16"/>
                <w:lang w:eastAsia="pl-PL"/>
              </w:rPr>
              <w:t xml:space="preserve">W okręgu przemyskim od dnia 01.01.2019r. obowiązują następujące ograniczenia                                                                                                                                   </w:t>
            </w:r>
          </w:p>
          <w:p>
            <w:pPr>
              <w:pStyle w:val="Normal"/>
              <w:spacing w:lineRule="auto" w:line="240" w:before="0" w:after="0"/>
              <w:jc w:val="both"/>
              <w:rPr>
                <w:rFonts w:ascii="Times New Roman" w:hAnsi="Times New Roman" w:eastAsia="Times New Roman" w:cs="Times New Roman"/>
                <w:b/>
                <w:b/>
                <w:bCs/>
                <w:color w:val="000000"/>
                <w:sz w:val="16"/>
                <w:szCs w:val="16"/>
                <w:lang w:eastAsia="pl-PL"/>
              </w:rPr>
            </w:pPr>
            <w:r>
              <w:rPr>
                <w:rFonts w:eastAsia="Times New Roman" w:cs="Times New Roman" w:ascii="Times New Roman" w:hAnsi="Times New Roman"/>
                <w:b/>
                <w:bCs/>
                <w:color w:val="000000"/>
                <w:sz w:val="16"/>
                <w:szCs w:val="16"/>
                <w:lang w:eastAsia="pl-PL"/>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195" w:hRule="atLeast"/>
        </w:trPr>
        <w:tc>
          <w:tcPr>
            <w:tcW w:w="10205" w:type="dxa"/>
            <w:gridSpan w:val="14"/>
            <w:vMerge w:val="continue"/>
            <w:tcBorders>
              <w:top w:val="single" w:sz="4" w:space="0" w:color="00000A"/>
              <w:left w:val="single" w:sz="4" w:space="0" w:color="00000A"/>
              <w:right w:val="single" w:sz="4" w:space="0" w:color="000001"/>
              <w:insideV w:val="single" w:sz="4" w:space="0" w:color="000001"/>
            </w:tcBorders>
            <w:shd w:color="auto" w:fill="auto" w:val="clear"/>
            <w:tcMar>
              <w:left w:w="50" w:type="dxa"/>
            </w:tcMar>
            <w:vAlign w:val="center"/>
          </w:tcPr>
          <w:p>
            <w:pPr>
              <w:pStyle w:val="Normal"/>
              <w:numPr>
                <w:ilvl w:val="0"/>
                <w:numId w:val="1"/>
              </w:numPr>
              <w:spacing w:lineRule="auto" w:line="240" w:before="0" w:after="0"/>
              <w:jc w:val="both"/>
              <w:rPr/>
            </w:pPr>
            <w:r>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180" w:hRule="atLeast"/>
        </w:trPr>
        <w:tc>
          <w:tcPr>
            <w:tcW w:w="10205" w:type="dxa"/>
            <w:gridSpan w:val="14"/>
            <w:vMerge w:val="continue"/>
            <w:tcBorders>
              <w:top w:val="single" w:sz="4" w:space="0" w:color="00000A"/>
              <w:left w:val="single" w:sz="4" w:space="0" w:color="00000A"/>
              <w:right w:val="single" w:sz="4" w:space="0" w:color="000001"/>
              <w:insideV w:val="single" w:sz="4" w:space="0" w:color="000001"/>
            </w:tcBorders>
            <w:shd w:color="auto" w:fill="auto" w:val="clear"/>
            <w:tcMar>
              <w:left w:w="50" w:type="dxa"/>
            </w:tcMar>
            <w:vAlign w:val="center"/>
          </w:tcPr>
          <w:p>
            <w:pPr>
              <w:pStyle w:val="Normal"/>
              <w:numPr>
                <w:ilvl w:val="0"/>
                <w:numId w:val="1"/>
              </w:numPr>
              <w:spacing w:lineRule="auto" w:line="240" w:before="0" w:after="0"/>
              <w:jc w:val="both"/>
              <w:rPr/>
            </w:pPr>
            <w:r>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435" w:hRule="atLeast"/>
        </w:trPr>
        <w:tc>
          <w:tcPr>
            <w:tcW w:w="10205" w:type="dxa"/>
            <w:gridSpan w:val="14"/>
            <w:vMerge w:val="continue"/>
            <w:tcBorders>
              <w:top w:val="single" w:sz="4" w:space="0" w:color="00000A"/>
              <w:left w:val="single" w:sz="4" w:space="0" w:color="00000A"/>
              <w:right w:val="single" w:sz="4" w:space="0" w:color="000001"/>
              <w:insideV w:val="single" w:sz="4" w:space="0" w:color="000001"/>
            </w:tcBorders>
            <w:shd w:color="auto" w:fill="auto" w:val="clear"/>
            <w:tcMar>
              <w:left w:w="50" w:type="dxa"/>
            </w:tcMar>
            <w:vAlign w:val="center"/>
          </w:tcPr>
          <w:p>
            <w:pPr>
              <w:pStyle w:val="Normal"/>
              <w:numPr>
                <w:ilvl w:val="0"/>
                <w:numId w:val="1"/>
              </w:numPr>
              <w:spacing w:lineRule="auto" w:line="240" w:before="0" w:after="0"/>
              <w:jc w:val="both"/>
              <w:rPr/>
            </w:pPr>
            <w:r>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480" w:hRule="atLeast"/>
        </w:trPr>
        <w:tc>
          <w:tcPr>
            <w:tcW w:w="10205" w:type="dxa"/>
            <w:gridSpan w:val="14"/>
            <w:vMerge w:val="continue"/>
            <w:tcBorders>
              <w:top w:val="single" w:sz="4" w:space="0" w:color="00000A"/>
              <w:left w:val="single" w:sz="4" w:space="0" w:color="00000A"/>
              <w:right w:val="single" w:sz="4" w:space="0" w:color="000001"/>
              <w:insideV w:val="single" w:sz="4" w:space="0" w:color="000001"/>
            </w:tcBorders>
            <w:shd w:color="auto" w:fill="auto" w:val="clear"/>
            <w:tcMar>
              <w:left w:w="50" w:type="dxa"/>
            </w:tcMar>
            <w:vAlign w:val="center"/>
          </w:tcPr>
          <w:p>
            <w:pPr>
              <w:pStyle w:val="Normal"/>
              <w:numPr>
                <w:ilvl w:val="0"/>
                <w:numId w:val="1"/>
              </w:numPr>
              <w:spacing w:lineRule="auto" w:line="240" w:before="0" w:after="0"/>
              <w:jc w:val="both"/>
              <w:rPr/>
            </w:pPr>
            <w:r>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750" w:hRule="atLeast"/>
        </w:trPr>
        <w:tc>
          <w:tcPr>
            <w:tcW w:w="10205" w:type="dxa"/>
            <w:gridSpan w:val="14"/>
            <w:vMerge w:val="continue"/>
            <w:tcBorders>
              <w:top w:val="single" w:sz="4" w:space="0" w:color="00000A"/>
              <w:left w:val="single" w:sz="4" w:space="0" w:color="00000A"/>
              <w:right w:val="single" w:sz="4" w:space="0" w:color="000001"/>
              <w:insideV w:val="single" w:sz="4" w:space="0" w:color="000001"/>
            </w:tcBorders>
            <w:shd w:color="auto" w:fill="auto" w:val="clear"/>
            <w:tcMar>
              <w:left w:w="50" w:type="dxa"/>
            </w:tcMar>
            <w:vAlign w:val="center"/>
          </w:tcPr>
          <w:p>
            <w:pPr>
              <w:pStyle w:val="Normal"/>
              <w:spacing w:lineRule="auto" w:line="240" w:before="0" w:after="0"/>
              <w:jc w:val="both"/>
              <w:rPr/>
            </w:pPr>
            <w:r>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85" w:hRule="atLeast"/>
        </w:trPr>
        <w:tc>
          <w:tcPr>
            <w:tcW w:w="10205" w:type="dxa"/>
            <w:gridSpan w:val="14"/>
            <w:tcBorders>
              <w:left w:val="single" w:sz="4" w:space="0" w:color="00000A"/>
              <w:right w:val="single" w:sz="4" w:space="0" w:color="000001"/>
              <w:insideV w:val="single" w:sz="4" w:space="0" w:color="000001"/>
            </w:tcBorders>
            <w:shd w:color="auto" w:fill="auto" w:val="clear"/>
            <w:tcMar>
              <w:left w:w="50" w:type="dxa"/>
            </w:tcMar>
            <w:vAlign w:val="bottom"/>
          </w:tcPr>
          <w:p>
            <w:pPr>
              <w:pStyle w:val="Normal"/>
              <w:spacing w:lineRule="auto" w:line="276" w:before="0" w:after="0"/>
              <w:rPr/>
            </w:pPr>
            <w:r>
              <w:rPr>
                <w:rFonts w:eastAsia="Times New Roman" w:cs="Times New Roman" w:ascii="Times New Roman" w:hAnsi="Times New Roman"/>
                <w:b/>
                <w:bCs/>
                <w:color w:val="000000"/>
                <w:sz w:val="16"/>
                <w:szCs w:val="16"/>
                <w:lang w:eastAsia="pl-PL"/>
              </w:rPr>
              <w:t xml:space="preserve">I. Podniesione zostały wymiary ochronne na wszystkich wodach </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435" w:hRule="atLeast"/>
        </w:trPr>
        <w:tc>
          <w:tcPr>
            <w:tcW w:w="10205" w:type="dxa"/>
            <w:gridSpan w:val="14"/>
            <w:tcBorders>
              <w:left w:val="single" w:sz="4" w:space="0" w:color="00000A"/>
              <w:right w:val="single" w:sz="4" w:space="0" w:color="000001"/>
              <w:insideV w:val="single" w:sz="4" w:space="0" w:color="000001"/>
            </w:tcBorders>
            <w:shd w:color="auto" w:fill="auto" w:val="clear"/>
            <w:tcMar>
              <w:left w:w="50" w:type="dxa"/>
            </w:tcMar>
          </w:tcPr>
          <w:p>
            <w:pPr>
              <w:pStyle w:val="Normal"/>
              <w:spacing w:lineRule="auto" w:line="276" w:before="0" w:after="0"/>
              <w:jc w:val="both"/>
              <w:rPr/>
            </w:pPr>
            <w:r>
              <w:rPr>
                <w:rFonts w:eastAsia="Times New Roman" w:cs="Times New Roman" w:ascii="Times New Roman" w:hAnsi="Times New Roman"/>
                <w:color w:val="000000"/>
                <w:sz w:val="16"/>
                <w:szCs w:val="16"/>
                <w:lang w:eastAsia="pl-PL"/>
              </w:rPr>
              <w:t>Brzana z 40 powyżej  50 cm,   Kleń, jaź  z 25 powyżej 30 cm,   Okoń z 15 powyżej 18 cm ,    Pstrąg potokowy z 30 powyżej 35 cm,    Leszcz   powyżej 30 cm,  Lin z 25 powyżej 30 cm.</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25" w:hRule="atLeast"/>
        </w:trPr>
        <w:tc>
          <w:tcPr>
            <w:tcW w:w="10205" w:type="dxa"/>
            <w:gridSpan w:val="14"/>
            <w:tcBorders>
              <w:left w:val="single" w:sz="4" w:space="0" w:color="00000A"/>
              <w:right w:val="single" w:sz="4" w:space="0" w:color="000001"/>
              <w:insideV w:val="single" w:sz="4" w:space="0" w:color="000001"/>
            </w:tcBorders>
            <w:shd w:color="auto" w:fill="auto" w:val="clear"/>
            <w:tcMar>
              <w:left w:w="50" w:type="dxa"/>
            </w:tcMar>
            <w:vAlign w:val="bottom"/>
          </w:tcPr>
          <w:p>
            <w:pPr>
              <w:pStyle w:val="Normal"/>
              <w:spacing w:lineRule="auto" w:line="276" w:before="0" w:after="0"/>
              <w:rPr/>
            </w:pPr>
            <w:r>
              <w:rPr>
                <w:rFonts w:eastAsia="Times New Roman" w:cs="Times New Roman" w:ascii="Times New Roman" w:hAnsi="Times New Roman"/>
                <w:b/>
                <w:bCs/>
                <w:color w:val="000000"/>
                <w:sz w:val="16"/>
                <w:szCs w:val="16"/>
                <w:lang w:eastAsia="pl-PL"/>
              </w:rPr>
              <w:t>II. Wprowadzono górne wymiary ochronne:</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55" w:hRule="atLeast"/>
        </w:trPr>
        <w:tc>
          <w:tcPr>
            <w:tcW w:w="10205" w:type="dxa"/>
            <w:gridSpan w:val="14"/>
            <w:tcBorders>
              <w:left w:val="single" w:sz="4" w:space="0" w:color="00000A"/>
              <w:right w:val="single" w:sz="4" w:space="0" w:color="000001"/>
              <w:insideV w:val="single" w:sz="4" w:space="0" w:color="000001"/>
            </w:tcBorders>
            <w:shd w:color="auto" w:fill="auto" w:val="clear"/>
            <w:tcMar>
              <w:left w:w="50" w:type="dxa"/>
            </w:tcMar>
          </w:tcPr>
          <w:p>
            <w:pPr>
              <w:pStyle w:val="Normal"/>
              <w:spacing w:lineRule="auto" w:line="276" w:before="0" w:after="0"/>
              <w:jc w:val="both"/>
              <w:rPr/>
            </w:pPr>
            <w:r>
              <w:rPr>
                <w:rFonts w:eastAsia="Times New Roman" w:cs="Times New Roman" w:ascii="Times New Roman" w:hAnsi="Times New Roman"/>
                <w:color w:val="000000"/>
                <w:sz w:val="16"/>
                <w:szCs w:val="16"/>
                <w:lang w:eastAsia="pl-PL"/>
              </w:rPr>
              <w:t>Szczupak powyżej 90cm, Sandacz powyżej 80cm, Boleń powyżej 70 cm, Kleń, Jaź powyżej 50 cm, Okoń powyżej 40cm, Brzana powyżej 70 cm,                                                                                                   Pstrąg potokowy powyżej 50 cm, Karp powyżej 70 cm, Amur powyżej 80 cm, Leszcz powyżej 60 cm, lin powyżej 45 cm .</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30" w:hRule="atLeast"/>
        </w:trPr>
        <w:tc>
          <w:tcPr>
            <w:tcW w:w="10205" w:type="dxa"/>
            <w:gridSpan w:val="14"/>
            <w:tcBorders>
              <w:left w:val="single" w:sz="4" w:space="0" w:color="00000A"/>
              <w:right w:val="single" w:sz="4" w:space="0" w:color="000001"/>
              <w:insideV w:val="single" w:sz="4" w:space="0" w:color="000001"/>
            </w:tcBorders>
            <w:shd w:color="auto" w:fill="auto" w:val="clear"/>
            <w:tcMar>
              <w:left w:w="50" w:type="dxa"/>
            </w:tcMar>
            <w:vAlign w:val="bottom"/>
          </w:tcPr>
          <w:p>
            <w:pPr>
              <w:pStyle w:val="Normal"/>
              <w:spacing w:lineRule="auto" w:line="276" w:before="0" w:after="0"/>
              <w:rPr/>
            </w:pPr>
            <w:r>
              <w:rPr>
                <w:rFonts w:eastAsia="Times New Roman" w:cs="Times New Roman" w:ascii="Times New Roman" w:hAnsi="Times New Roman"/>
                <w:b/>
                <w:bCs/>
                <w:color w:val="000000"/>
                <w:sz w:val="16"/>
                <w:szCs w:val="16"/>
                <w:lang w:eastAsia="pl-PL"/>
              </w:rPr>
              <w:t>III.  Wprowadzono limity ilościowe zabieranych ryb</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450" w:hRule="atLeast"/>
        </w:trPr>
        <w:tc>
          <w:tcPr>
            <w:tcW w:w="10205" w:type="dxa"/>
            <w:gridSpan w:val="14"/>
            <w:tcBorders>
              <w:left w:val="single" w:sz="4" w:space="0" w:color="00000A"/>
              <w:right w:val="single" w:sz="4" w:space="0" w:color="000001"/>
              <w:insideV w:val="single" w:sz="4" w:space="0" w:color="000001"/>
            </w:tcBorders>
            <w:shd w:color="auto" w:fill="auto" w:val="clear"/>
            <w:tcMar>
              <w:left w:w="50" w:type="dxa"/>
            </w:tcMar>
          </w:tcPr>
          <w:p>
            <w:pPr>
              <w:pStyle w:val="Normal"/>
              <w:spacing w:lineRule="auto" w:line="276" w:before="0" w:after="0"/>
              <w:jc w:val="both"/>
              <w:rPr/>
            </w:pPr>
            <w:r>
              <w:rPr>
                <w:rFonts w:eastAsia="Times New Roman" w:cs="Times New Roman" w:ascii="Times New Roman" w:hAnsi="Times New Roman"/>
                <w:color w:val="000000"/>
                <w:sz w:val="16"/>
                <w:szCs w:val="16"/>
                <w:lang w:eastAsia="pl-PL"/>
              </w:rPr>
              <w:t xml:space="preserve">Brzana limit dobowy 2 szt., Pstrąg potokowy i lipień łącznie dobowo 3 szt., Amur  wraz z karpiem limit dobowy 2 szt. łącznie., Kleń i Jaź łącznie limit dobowy 6 szt. Karp z amurem - limit dobowy - 2 szt. łącznie.                                                                                                                               </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585" w:hRule="atLeast"/>
        </w:trPr>
        <w:tc>
          <w:tcPr>
            <w:tcW w:w="10205" w:type="dxa"/>
            <w:gridSpan w:val="1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0" w:type="dxa"/>
            </w:tcMar>
          </w:tcPr>
          <w:p>
            <w:pPr>
              <w:pStyle w:val="Normal"/>
              <w:spacing w:lineRule="auto" w:line="276" w:before="0" w:after="0"/>
              <w:jc w:val="both"/>
              <w:rPr>
                <w:u w:val="none"/>
              </w:rPr>
            </w:pPr>
            <w:r>
              <w:rPr>
                <w:rFonts w:eastAsia="Times New Roman" w:cs="Times New Roman" w:ascii="Times New Roman" w:hAnsi="Times New Roman"/>
                <w:color w:val="000000"/>
                <w:sz w:val="16"/>
                <w:szCs w:val="16"/>
                <w:u w:val="none"/>
                <w:lang w:eastAsia="pl-PL"/>
              </w:rPr>
              <w:t xml:space="preserve">Lin - limit dobowy 3 szt., Okoń - limit dobowy 10 szt., Leszcz - limit dobowy 5 szt., Świnka - limit dobowy 5 szt. Karp z amurem - limit dobowy - 2 szt. łącznie. Sandacz, szczupak - 1 szt. tygodniowo (od poniedziałku do niedziel) na wszystkich  zbiornikach Okręgu.                                                                                                                                </w:t>
            </w:r>
          </w:p>
        </w:tc>
        <w:tc>
          <w:tcPr>
            <w:tcW w:w="1145" w:type="dxa"/>
            <w:gridSpan w:val="3"/>
            <w:tcBorders/>
            <w:shd w:color="auto" w:fill="auto" w:val="clear"/>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00" w:hRule="atLeast"/>
        </w:trPr>
        <w:tc>
          <w:tcPr>
            <w:tcW w:w="10205" w:type="dxa"/>
            <w:gridSpan w:val="14"/>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spacing w:lineRule="auto" w:line="240" w:before="0" w:after="0"/>
              <w:jc w:val="center"/>
              <w:rPr/>
            </w:pPr>
            <w:r>
              <w:rPr>
                <w:rFonts w:eastAsia="Times New Roman" w:cs="Times New Roman" w:ascii="Times New Roman" w:hAnsi="Times New Roman"/>
                <w:b/>
                <w:bCs/>
                <w:color w:val="000000"/>
                <w:sz w:val="16"/>
                <w:szCs w:val="16"/>
                <w:lang w:eastAsia="pl-PL"/>
              </w:rPr>
              <w:t>Wędkarz może zabrać dziennie 10 szt. ryb wymienionych gatunków objętych</w:t>
            </w:r>
            <w:r>
              <w:rPr>
                <w:rFonts w:eastAsia="Times New Roman" w:cs="Times New Roman" w:ascii="Times New Roman" w:hAnsi="Times New Roman"/>
                <w:b/>
                <w:bCs/>
                <w:color w:val="000000"/>
                <w:sz w:val="16"/>
                <w:szCs w:val="16"/>
                <w:u w:val="single"/>
                <w:lang w:eastAsia="pl-PL"/>
              </w:rPr>
              <w:t xml:space="preserve"> limitem ilościowym, </w:t>
            </w:r>
            <w:r>
              <w:rPr>
                <w:rFonts w:eastAsia="Times New Roman" w:cs="Times New Roman" w:ascii="Times New Roman" w:hAnsi="Times New Roman"/>
                <w:b/>
                <w:bCs/>
                <w:color w:val="000000"/>
                <w:sz w:val="16"/>
                <w:szCs w:val="16"/>
                <w:lang w:eastAsia="pl-PL"/>
              </w:rPr>
              <w:t xml:space="preserve"> nie więcej niż 5 kg w ciagu doby ryb nie objętych limitem ilościowym</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180" w:hRule="atLeast"/>
        </w:trPr>
        <w:tc>
          <w:tcPr>
            <w:tcW w:w="10205" w:type="dxa"/>
            <w:gridSpan w:val="14"/>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0" w:type="dxa"/>
            </w:tcMar>
            <w:vAlign w:val="center"/>
          </w:tcPr>
          <w:p>
            <w:pPr>
              <w:pStyle w:val="Normal"/>
              <w:spacing w:lineRule="auto" w:line="240" w:before="0" w:after="0"/>
              <w:rPr>
                <w:rFonts w:ascii="Times New Roman" w:hAnsi="Times New Roman" w:eastAsia="Times New Roman" w:cs="Times New Roman"/>
                <w:b/>
                <w:b/>
                <w:bCs/>
                <w:color w:val="000000"/>
                <w:sz w:val="16"/>
                <w:szCs w:val="16"/>
                <w:lang w:eastAsia="pl-PL"/>
              </w:rPr>
            </w:pPr>
            <w:r>
              <w:rPr>
                <w:rFonts w:eastAsia="Times New Roman" w:cs="Times New Roman" w:ascii="Times New Roman" w:hAnsi="Times New Roman"/>
                <w:b/>
                <w:bCs/>
                <w:color w:val="000000"/>
                <w:sz w:val="16"/>
                <w:szCs w:val="16"/>
                <w:lang w:eastAsia="pl-PL"/>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55" w:hRule="atLeast"/>
        </w:trPr>
        <w:tc>
          <w:tcPr>
            <w:tcW w:w="10205" w:type="dxa"/>
            <w:gridSpan w:val="14"/>
            <w:tcBorders>
              <w:top w:val="single" w:sz="4" w:space="0" w:color="00000A"/>
              <w:left w:val="single" w:sz="4" w:space="0" w:color="00000A"/>
              <w:right w:val="single" w:sz="4" w:space="0" w:color="000001"/>
              <w:insideV w:val="single" w:sz="4" w:space="0" w:color="000001"/>
            </w:tcBorders>
            <w:shd w:color="auto" w:fill="auto" w:val="clear"/>
            <w:tcMar>
              <w:left w:w="50" w:type="dxa"/>
            </w:tcMar>
            <w:vAlign w:val="bottom"/>
          </w:tcPr>
          <w:p>
            <w:pPr>
              <w:pStyle w:val="Normal"/>
              <w:spacing w:lineRule="auto" w:line="240" w:before="0" w:after="0"/>
              <w:jc w:val="center"/>
              <w:rPr/>
            </w:pPr>
            <w:r>
              <w:rPr>
                <w:rFonts w:eastAsia="Times New Roman" w:cs="Times New Roman" w:ascii="Times New Roman" w:hAnsi="Times New Roman"/>
                <w:b/>
                <w:bCs/>
                <w:color w:val="000000"/>
                <w:sz w:val="16"/>
                <w:szCs w:val="16"/>
                <w:u w:val="single"/>
                <w:lang w:eastAsia="pl-PL"/>
              </w:rPr>
              <w:t>W sytuacji zetknięcia się z działalnością kłusowniczą na naszych wodach prosimy o kontakt:</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85" w:hRule="atLeast"/>
        </w:trPr>
        <w:tc>
          <w:tcPr>
            <w:tcW w:w="10205" w:type="dxa"/>
            <w:gridSpan w:val="1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0" w:type="dxa"/>
            </w:tcMar>
            <w:vAlign w:val="bottom"/>
          </w:tcPr>
          <w:p>
            <w:pPr>
              <w:pStyle w:val="Normal"/>
              <w:spacing w:lineRule="auto" w:line="240" w:before="0" w:after="0"/>
              <w:jc w:val="center"/>
              <w:rPr/>
            </w:pPr>
            <w:r>
              <w:rPr>
                <w:rFonts w:eastAsia="Times New Roman" w:cs="Times New Roman" w:ascii="Times New Roman" w:hAnsi="Times New Roman"/>
                <w:color w:val="000000"/>
                <w:sz w:val="16"/>
                <w:szCs w:val="16"/>
                <w:lang w:eastAsia="pl-PL"/>
              </w:rPr>
              <w:t>Państwowa Straż Rybacka w Rzeszowie tel. nr 17 862 68 48         PSR Posterunek w Przemyślu tel. Nr 16 678 40 66 lub 603 636 460</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85" w:hRule="atLeast"/>
        </w:trPr>
        <w:tc>
          <w:tcPr>
            <w:tcW w:w="10205" w:type="dxa"/>
            <w:gridSpan w:val="1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0" w:type="dxa"/>
            </w:tcM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pl-PL"/>
              </w:rPr>
              <w:t>Wojewódzki Inspektorat Ochrony Środowiska - Delegatura w Przemyślu - tel. 16 678 44 96,  606 482 061                                                                                         lub powiadom najbliższą jednostkę Policji tel. 997, 112 oraz Biuro Zarządu Okrgu PZW w Przemyślu tel: 16 678 57 69,                                                                                                               e-mail; pzwprzemysl@poczta.onet.pl</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85" w:hRule="atLeast"/>
        </w:trPr>
        <w:tc>
          <w:tcPr>
            <w:tcW w:w="10205" w:type="dxa"/>
            <w:gridSpan w:val="14"/>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0" w:type="dxa"/>
            </w:tcMar>
            <w:vAlign w:val="center"/>
          </w:tcPr>
          <w:p>
            <w:pPr>
              <w:pStyle w:val="Normal"/>
              <w:spacing w:lineRule="auto" w:line="240" w:before="0" w:after="0"/>
              <w:jc w:val="center"/>
              <w:rPr/>
            </w:pPr>
            <w:r>
              <w:rPr>
                <w:rFonts w:eastAsia="Times New Roman" w:cs="Times New Roman" w:ascii="Times New Roman" w:hAnsi="Times New Roman"/>
                <w:color w:val="000000"/>
                <w:sz w:val="16"/>
                <w:szCs w:val="16"/>
                <w:lang w:eastAsia="pl-PL"/>
              </w:rPr>
              <w:t>Wojewódzki Inspektorat Ochrony Środowiska - Delegatura w Przemyślu - tel. 16 678 44 96,  606 482 061                                                                                         lub powiadom najbliższą jednostkę Policji tel. 997, 112 oraz Biuro Zarządu Okrgu PZW w Przemyślu tel: 16 678 57 69,                                                                                                               e-mail; pzwprzemysl@poczta.onet.pl</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45" w:hRule="exact"/>
        </w:trPr>
        <w:tc>
          <w:tcPr>
            <w:tcW w:w="1234"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080"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080"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627"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231" w:type="dxa"/>
            <w:gridSpan w:val="3"/>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419"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460"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2076" w:type="dxa"/>
            <w:gridSpan w:val="3"/>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144"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85" w:hRule="atLeast"/>
        </w:trPr>
        <w:tc>
          <w:tcPr>
            <w:tcW w:w="10205" w:type="dxa"/>
            <w:gridSpan w:val="14"/>
            <w:vMerge w:val="restart"/>
            <w:tcBorders/>
            <w:shd w:color="auto" w:fill="auto" w:val="clear"/>
            <w:vAlign w:val="bottom"/>
          </w:tcPr>
          <w:p>
            <w:pPr>
              <w:pStyle w:val="Normal"/>
              <w:spacing w:lineRule="auto" w:line="240" w:before="0" w:after="0"/>
              <w:jc w:val="center"/>
              <w:rPr/>
            </w:pPr>
            <w:r>
              <w:rPr>
                <w:rFonts w:eastAsia="Times New Roman" w:cs="Times New Roman" w:ascii="Times New Roman" w:hAnsi="Times New Roman"/>
                <w:b/>
                <w:bCs/>
                <w:color w:val="000000"/>
                <w:lang w:eastAsia="pl-PL"/>
              </w:rPr>
              <w:t>Klauzula zgody na przetwarzanie danych osobowych.                                                                                                                                 Wyrażam zgodę na przetwarzanie przez Okręg Polskiego Związku Wędkarskiego w Przemyślu, moich danych osobowych, w celu i zakresie niezbędnym do realizacji zadań statutowych Okręgu PZW w Przemyślu.</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00" w:hRule="atLeast"/>
        </w:trPr>
        <w:tc>
          <w:tcPr>
            <w:tcW w:w="10205" w:type="dxa"/>
            <w:gridSpan w:val="14"/>
            <w:vMerge w:val="continue"/>
            <w:tcBorders/>
            <w:shd w:fill="auto" w:val="clear"/>
            <w:vAlign w:val="center"/>
          </w:tcPr>
          <w:p>
            <w:pPr>
              <w:pStyle w:val="Normal"/>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630" w:hRule="atLeast"/>
        </w:trPr>
        <w:tc>
          <w:tcPr>
            <w:tcW w:w="10205" w:type="dxa"/>
            <w:gridSpan w:val="14"/>
            <w:vMerge w:val="continue"/>
            <w:tcBorders/>
            <w:shd w:fill="auto" w:val="clear"/>
            <w:vAlign w:val="center"/>
          </w:tcPr>
          <w:p>
            <w:pPr>
              <w:pStyle w:val="Normal"/>
              <w:spacing w:lineRule="auto" w:line="240" w:before="0" w:after="0"/>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00" w:hRule="exact"/>
        </w:trPr>
        <w:tc>
          <w:tcPr>
            <w:tcW w:w="1234"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080"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080"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627"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231" w:type="dxa"/>
            <w:gridSpan w:val="3"/>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419"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460" w:type="dxa"/>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2076" w:type="dxa"/>
            <w:gridSpan w:val="3"/>
            <w:tcBorders/>
            <w:shd w:color="auto" w:fill="auto" w:val="clear"/>
            <w:vAlign w:val="bottom"/>
          </w:tcPr>
          <w:p>
            <w:pPr>
              <w:pStyle w:val="Normal"/>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tc>
        <w:tc>
          <w:tcPr>
            <w:tcW w:w="1144"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79" w:type="dxa"/>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300" w:hRule="atLeast"/>
        </w:trPr>
        <w:tc>
          <w:tcPr>
            <w:tcW w:w="10205" w:type="dxa"/>
            <w:gridSpan w:val="14"/>
            <w:tcBorders/>
            <w:shd w:color="auto" w:fill="auto" w:val="clear"/>
            <w:vAlign w:val="bottom"/>
          </w:tcPr>
          <w:p>
            <w:pPr>
              <w:pStyle w:val="Normal"/>
              <w:spacing w:lineRule="auto" w:line="240" w:before="0" w:after="0"/>
              <w:jc w:val="center"/>
              <w:rPr/>
            </w:pPr>
            <w:r>
              <w:rPr>
                <w:rFonts w:eastAsia="Times New Roman" w:cs="Times New Roman" w:ascii="Times New Roman" w:hAnsi="Times New Roman"/>
                <w:color w:val="000000"/>
                <w:lang w:eastAsia="pl-PL"/>
              </w:rPr>
              <w:t>OŚWIADCZENIE</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r>
        <w:trPr>
          <w:trHeight w:val="285" w:hRule="atLeast"/>
        </w:trPr>
        <w:tc>
          <w:tcPr>
            <w:tcW w:w="10205" w:type="dxa"/>
            <w:gridSpan w:val="14"/>
            <w:tcBorders/>
            <w:shd w:color="auto" w:fill="auto" w:val="clear"/>
            <w:vAlign w:val="bottom"/>
          </w:tcPr>
          <w:p>
            <w:pPr>
              <w:pStyle w:val="Normal"/>
              <w:spacing w:lineRule="auto" w:line="240" w:before="0" w:after="0"/>
              <w:jc w:val="center"/>
              <w:rPr/>
            </w:pPr>
            <w:r>
              <w:rPr>
                <w:rFonts w:eastAsia="Times New Roman" w:cs="Times New Roman" w:ascii="Times New Roman" w:hAnsi="Times New Roman"/>
                <w:color w:val="000000"/>
                <w:lang w:eastAsia="pl-PL"/>
              </w:rPr>
              <w:t>Oświadczam, że znany mi jest aktualny Regulamin Amatorskiego Połowu Ryb PZW</w:t>
            </w:r>
          </w:p>
        </w:tc>
        <w:tc>
          <w:tcPr>
            <w:tcW w:w="1145" w:type="dxa"/>
            <w:gridSpan w:val="3"/>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c>
          <w:tcPr>
            <w:tcW w:w="1080" w:type="dxa"/>
            <w:gridSpan w:val="2"/>
            <w:tcBorders/>
            <w:shd w:color="auto" w:fill="auto" w:val="clear"/>
            <w:vAlign w:val="bottom"/>
          </w:tcPr>
          <w:p>
            <w:pPr>
              <w:pStyle w:val="Normal"/>
              <w:spacing w:lineRule="auto" w:line="240" w:before="0" w:after="0"/>
              <w:rPr>
                <w:rFonts w:ascii="Arial" w:hAnsi="Arial" w:eastAsia="Times New Roman" w:cs="Arial"/>
                <w:color w:val="000000"/>
                <w:lang w:eastAsia="pl-PL"/>
              </w:rPr>
            </w:pPr>
            <w:r>
              <w:rPr>
                <w:rFonts w:eastAsia="Times New Roman" w:cs="Arial" w:ascii="Arial" w:hAnsi="Arial"/>
                <w:color w:val="000000"/>
                <w:lang w:eastAsia="pl-PL"/>
              </w:rPr>
            </w:r>
          </w:p>
        </w:tc>
      </w:tr>
    </w:tbl>
    <w:p>
      <w:pPr>
        <w:pStyle w:val="Normal"/>
        <w:spacing w:before="0" w:after="200"/>
        <w:ind w:left="-284" w:hanging="0"/>
        <w:rPr/>
      </w:pPr>
      <w:r>
        <w:rPr/>
      </w:r>
    </w:p>
    <w:sectPr>
      <w:type w:val="nextPage"/>
      <w:pgSz w:w="11906" w:h="16838"/>
      <w:pgMar w:left="851" w:right="1417" w:header="0" w:top="1417"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0a9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Times New Roman" w:hAnsi="Times New Roman"/>
      <w:sz w:val="16"/>
      <w:szCs w:val="16"/>
    </w:rPr>
  </w:style>
  <w:style w:type="character" w:styleId="ListLabel1">
    <w:name w:val="ListLabel 1"/>
    <w:qFormat/>
    <w:rPr>
      <w:sz w:val="16"/>
      <w:szCs w:val="16"/>
    </w:rPr>
  </w:style>
  <w:style w:type="character" w:styleId="ListLabel2">
    <w:name w:val="ListLabel 2"/>
    <w:qFormat/>
    <w:rPr>
      <w:sz w:val="16"/>
      <w:szCs w:val="16"/>
    </w:rPr>
  </w:style>
  <w:style w:type="character" w:styleId="ListLabel3">
    <w:name w:val="ListLabel 3"/>
    <w:qFormat/>
    <w:rPr>
      <w:sz w:val="16"/>
      <w:szCs w:val="16"/>
    </w:rPr>
  </w:style>
  <w:style w:type="character" w:styleId="ListLabel4">
    <w:name w:val="ListLabel 4"/>
    <w:qFormat/>
    <w:rPr>
      <w:sz w:val="16"/>
      <w:szCs w:val="16"/>
    </w:rPr>
  </w:style>
  <w:style w:type="character" w:styleId="ListLabel5">
    <w:name w:val="ListLabel 5"/>
    <w:qFormat/>
    <w:rPr>
      <w:sz w:val="16"/>
      <w:szCs w:val="16"/>
    </w:rPr>
  </w:style>
  <w:style w:type="character" w:styleId="ListLabel6">
    <w:name w:val="ListLabel 6"/>
    <w:qFormat/>
    <w:rPr>
      <w:sz w:val="16"/>
      <w:szCs w:val="16"/>
    </w:rPr>
  </w:style>
  <w:style w:type="character" w:styleId="ListLabel7">
    <w:name w:val="ListLabel 7"/>
    <w:qFormat/>
    <w:rPr>
      <w:sz w:val="16"/>
      <w:szCs w:val="16"/>
    </w:rPr>
  </w:style>
  <w:style w:type="character" w:styleId="ListLabel8">
    <w:name w:val="ListLabel 8"/>
    <w:qFormat/>
    <w:rPr>
      <w:sz w:val="16"/>
      <w:szCs w:val="16"/>
    </w:rPr>
  </w:style>
  <w:style w:type="character" w:styleId="ListLabel9">
    <w:name w:val="ListLabel 9"/>
    <w:qFormat/>
    <w:rPr>
      <w:sz w:val="16"/>
      <w:szCs w:val="16"/>
    </w:rPr>
  </w:style>
  <w:style w:type="character" w:styleId="ListLabel10">
    <w:name w:val="ListLabel 10"/>
    <w:qFormat/>
    <w:rPr>
      <w:sz w:val="16"/>
      <w:szCs w:val="16"/>
    </w:rPr>
  </w:style>
  <w:style w:type="character" w:styleId="ListLabel11">
    <w:name w:val="ListLabel 11"/>
    <w:qFormat/>
    <w:rPr>
      <w:sz w:val="16"/>
      <w:szCs w:val="16"/>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sz w:val="16"/>
      <w:szCs w:val="16"/>
    </w:rPr>
  </w:style>
  <w:style w:type="character" w:styleId="ListLabel15">
    <w:name w:val="ListLabel 15"/>
    <w:qFormat/>
    <w:rPr>
      <w:sz w:val="16"/>
      <w:szCs w:val="16"/>
    </w:rPr>
  </w:style>
  <w:style w:type="character" w:styleId="ListLabel16">
    <w:name w:val="ListLabel 16"/>
    <w:qFormat/>
    <w:rPr>
      <w:sz w:val="16"/>
      <w:szCs w:val="16"/>
    </w:rPr>
  </w:style>
  <w:style w:type="character" w:styleId="ListLabel17">
    <w:name w:val="ListLabel 17"/>
    <w:qFormat/>
    <w:rPr>
      <w:sz w:val="16"/>
      <w:szCs w:val="16"/>
    </w:rPr>
  </w:style>
  <w:style w:type="character" w:styleId="ListLabel18">
    <w:name w:val="ListLabel 18"/>
    <w:qFormat/>
    <w:rPr>
      <w:sz w:val="16"/>
      <w:szCs w:val="16"/>
    </w:rPr>
  </w:style>
  <w:style w:type="character" w:styleId="ListLabel19">
    <w:name w:val="ListLabel 19"/>
    <w:qFormat/>
    <w:rPr>
      <w:sz w:val="16"/>
      <w:szCs w:val="16"/>
    </w:rPr>
  </w:style>
  <w:style w:type="character" w:styleId="ListLabel20">
    <w:name w:val="ListLabel 20"/>
    <w:qFormat/>
    <w:rPr>
      <w:sz w:val="16"/>
      <w:szCs w:val="16"/>
    </w:rPr>
  </w:style>
  <w:style w:type="character" w:styleId="ListLabel21">
    <w:name w:val="ListLabel 21"/>
    <w:qFormat/>
    <w:rPr>
      <w:sz w:val="16"/>
      <w:szCs w:val="16"/>
    </w:rPr>
  </w:style>
  <w:style w:type="character" w:styleId="ListLabel22">
    <w:name w:val="ListLabel 22"/>
    <w:qFormat/>
    <w:rPr>
      <w:sz w:val="16"/>
      <w:szCs w:val="16"/>
    </w:rPr>
  </w:style>
  <w:style w:type="character" w:styleId="ListLabel23">
    <w:name w:val="ListLabel 23"/>
    <w:qFormat/>
    <w:rPr>
      <w:sz w:val="16"/>
      <w:szCs w:val="16"/>
    </w:rPr>
  </w:style>
  <w:style w:type="character" w:styleId="ListLabel24">
    <w:name w:val="ListLabel 24"/>
    <w:qFormat/>
    <w:rPr>
      <w:sz w:val="16"/>
      <w:szCs w:val="16"/>
    </w:rPr>
  </w:style>
  <w:style w:type="character" w:styleId="ListLabel25">
    <w:name w:val="ListLabel 25"/>
    <w:qFormat/>
    <w:rPr>
      <w:sz w:val="16"/>
      <w:szCs w:val="16"/>
    </w:rPr>
  </w:style>
  <w:style w:type="character" w:styleId="ListLabel26">
    <w:name w:val="ListLabel 26"/>
    <w:qFormat/>
    <w:rPr>
      <w:sz w:val="16"/>
      <w:szCs w:val="16"/>
    </w:rPr>
  </w:style>
  <w:style w:type="character" w:styleId="ListLabel27">
    <w:name w:val="ListLabel 27"/>
    <w:qFormat/>
    <w:rPr>
      <w:sz w:val="16"/>
      <w:szCs w:val="16"/>
    </w:rPr>
  </w:style>
  <w:style w:type="character" w:styleId="ListLabel28">
    <w:name w:val="ListLabel 28"/>
    <w:qFormat/>
    <w:rPr>
      <w:sz w:val="16"/>
      <w:szCs w:val="16"/>
    </w:rPr>
  </w:style>
  <w:style w:type="character" w:styleId="ListLabel29">
    <w:name w:val="ListLabel 29"/>
    <w:qFormat/>
    <w:rPr>
      <w:sz w:val="16"/>
      <w:szCs w:val="16"/>
    </w:rPr>
  </w:style>
  <w:style w:type="character" w:styleId="ListLabel30">
    <w:name w:val="ListLabel 30"/>
    <w:qFormat/>
    <w:rPr>
      <w:sz w:val="16"/>
      <w:szCs w:val="16"/>
    </w:rPr>
  </w:style>
  <w:style w:type="character" w:styleId="ListLabel31">
    <w:name w:val="ListLabel 31"/>
    <w:qFormat/>
    <w:rPr>
      <w:sz w:val="16"/>
      <w:szCs w:val="16"/>
    </w:rPr>
  </w:style>
  <w:style w:type="character" w:styleId="ListLabel32">
    <w:name w:val="ListLabel 32"/>
    <w:qFormat/>
    <w:rPr>
      <w:sz w:val="16"/>
      <w:szCs w:val="16"/>
    </w:rPr>
  </w:style>
  <w:style w:type="character" w:styleId="ListLabel33">
    <w:name w:val="ListLabel 33"/>
    <w:qFormat/>
    <w:rPr>
      <w:sz w:val="16"/>
      <w:szCs w:val="16"/>
    </w:rPr>
  </w:style>
  <w:style w:type="character" w:styleId="ListLabel34">
    <w:name w:val="ListLabel 34"/>
    <w:qFormat/>
    <w:rPr>
      <w:sz w:val="16"/>
      <w:szCs w:val="16"/>
    </w:rPr>
  </w:style>
  <w:style w:type="character" w:styleId="ListLabel35">
    <w:name w:val="ListLabel 35"/>
    <w:qFormat/>
    <w:rPr>
      <w:sz w:val="16"/>
      <w:szCs w:val="16"/>
    </w:rPr>
  </w:style>
  <w:style w:type="character" w:styleId="ListLabel36">
    <w:name w:val="ListLabel 36"/>
    <w:qFormat/>
    <w:rPr>
      <w:sz w:val="16"/>
      <w:szCs w:val="16"/>
    </w:rPr>
  </w:style>
  <w:style w:type="character" w:styleId="ListLabel37">
    <w:name w:val="ListLabel 37"/>
    <w:qFormat/>
    <w:rPr>
      <w:sz w:val="16"/>
      <w:szCs w:val="16"/>
    </w:rPr>
  </w:style>
  <w:style w:type="character" w:styleId="ListLabel38">
    <w:name w:val="ListLabel 38"/>
    <w:qFormat/>
    <w:rPr>
      <w:sz w:val="16"/>
      <w:szCs w:val="16"/>
    </w:rPr>
  </w:style>
  <w:style w:type="character" w:styleId="ListLabel39">
    <w:name w:val="ListLabel 39"/>
    <w:qFormat/>
    <w:rPr>
      <w:sz w:val="16"/>
      <w:szCs w:val="16"/>
    </w:rPr>
  </w:style>
  <w:style w:type="character" w:styleId="ListLabel40">
    <w:name w:val="ListLabel 40"/>
    <w:qFormat/>
    <w:rPr>
      <w:sz w:val="16"/>
      <w:szCs w:val="16"/>
    </w:rPr>
  </w:style>
  <w:style w:type="character" w:styleId="ListLabel41">
    <w:name w:val="ListLabel 41"/>
    <w:qFormat/>
    <w:rPr>
      <w:sz w:val="16"/>
      <w:szCs w:val="16"/>
    </w:rPr>
  </w:style>
  <w:style w:type="character" w:styleId="ListLabel42">
    <w:name w:val="ListLabel 42"/>
    <w:qFormat/>
    <w:rPr>
      <w:sz w:val="16"/>
      <w:szCs w:val="16"/>
    </w:rPr>
  </w:style>
  <w:style w:type="character" w:styleId="ListLabel43">
    <w:name w:val="ListLabel 43"/>
    <w:qFormat/>
    <w:rPr>
      <w:sz w:val="16"/>
      <w:szCs w:val="16"/>
    </w:rPr>
  </w:style>
  <w:style w:type="character" w:styleId="ListLabel44">
    <w:name w:val="ListLabel 44"/>
    <w:qFormat/>
    <w:rPr>
      <w:sz w:val="16"/>
      <w:szCs w:val="16"/>
    </w:rPr>
  </w:style>
  <w:style w:type="character" w:styleId="ListLabel45">
    <w:name w:val="ListLabel 45"/>
    <w:qFormat/>
    <w:rPr>
      <w:sz w:val="16"/>
      <w:szCs w:val="16"/>
    </w:rPr>
  </w:style>
  <w:style w:type="character" w:styleId="ListLabel46">
    <w:name w:val="ListLabel 46"/>
    <w:qFormat/>
    <w:rPr>
      <w:sz w:val="16"/>
      <w:szCs w:val="16"/>
    </w:rPr>
  </w:style>
  <w:style w:type="character" w:styleId="ListLabel47">
    <w:name w:val="ListLabel 47"/>
    <w:qFormat/>
    <w:rPr>
      <w:sz w:val="16"/>
      <w:szCs w:val="16"/>
    </w:rPr>
  </w:style>
  <w:style w:type="character" w:styleId="ListLabel48">
    <w:name w:val="ListLabel 48"/>
    <w:qFormat/>
    <w:rPr>
      <w:sz w:val="16"/>
      <w:szCs w:val="16"/>
    </w:rPr>
  </w:style>
  <w:style w:type="character" w:styleId="ListLabel49">
    <w:name w:val="ListLabel 49"/>
    <w:qFormat/>
    <w:rPr>
      <w:sz w:val="16"/>
      <w:szCs w:val="16"/>
    </w:rPr>
  </w:style>
  <w:style w:type="character" w:styleId="ListLabel50">
    <w:name w:val="ListLabel 50"/>
    <w:qFormat/>
    <w:rPr>
      <w:sz w:val="16"/>
      <w:szCs w:val="16"/>
    </w:rPr>
  </w:style>
  <w:style w:type="character" w:styleId="ListLabel51">
    <w:name w:val="ListLabel 51"/>
    <w:qFormat/>
    <w:rPr>
      <w:sz w:val="16"/>
      <w:szCs w:val="16"/>
    </w:rPr>
  </w:style>
  <w:style w:type="character" w:styleId="ListLabel52">
    <w:name w:val="ListLabel 52"/>
    <w:qFormat/>
    <w:rPr>
      <w:sz w:val="16"/>
      <w:szCs w:val="16"/>
    </w:rPr>
  </w:style>
  <w:style w:type="character" w:styleId="ListLabel53">
    <w:name w:val="ListLabel 53"/>
    <w:qFormat/>
    <w:rPr>
      <w:sz w:val="16"/>
      <w:szCs w:val="16"/>
    </w:rPr>
  </w:style>
  <w:style w:type="character" w:styleId="ListLabel54">
    <w:name w:val="ListLabel 54"/>
    <w:qFormat/>
    <w:rPr>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3b7aa7"/>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OpenOfficePL/2017.1.0.0$Windows_X86_64 LibreOffice_project/686f202eff87ef707079aeb7f485847613344eb7</Application>
  <Pages>2</Pages>
  <Words>1363</Words>
  <Characters>7124</Characters>
  <CharactersWithSpaces>11730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2018-11-29T11:42:00Z</dcterms:created>
  <dc:creator>Użytkownik systemu Windows</dc:creator>
  <dc:description/>
  <dc:language>pl-PL</dc:language>
  <cp:lastModifiedBy/>
  <cp:lastPrinted>2018-12-03T12:28:13Z</cp:lastPrinted>
  <dcterms:modified xsi:type="dcterms:W3CDTF">2019-01-07T13:17:37Z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